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25317935" w:rsidR="00B0095A" w:rsidRPr="00252501" w:rsidRDefault="00C1470C" w:rsidP="00B0095A">
      <w:pPr>
        <w:jc w:val="center"/>
        <w:rPr>
          <w:b/>
          <w:sz w:val="36"/>
          <w:szCs w:val="36"/>
        </w:rPr>
      </w:pPr>
      <w:bookmarkStart w:id="2" w:name="_Hlk517264144"/>
      <w:r w:rsidRPr="00680718">
        <w:rPr>
          <w:b/>
          <w:sz w:val="36"/>
          <w:szCs w:val="36"/>
          <w:lang w:val="mk-MK"/>
        </w:rPr>
        <w:t>Кабинет на Заменик Претседателот задолжен за економски прашања и координација со економските ресори</w:t>
      </w:r>
      <w:bookmarkEnd w:id="2"/>
      <w:r>
        <w:rPr>
          <w:b/>
          <w:sz w:val="36"/>
          <w:szCs w:val="36"/>
        </w:rPr>
        <w:t>/</w:t>
      </w:r>
      <w:r w:rsidR="00B0095A" w:rsidRPr="00B0095A">
        <w:rPr>
          <w:b/>
          <w:sz w:val="36"/>
          <w:szCs w:val="36"/>
          <w:lang w:val="mk-MK"/>
        </w:rPr>
        <w:t xml:space="preserve"> </w:t>
      </w:r>
      <w:r w:rsidR="00B0095A" w:rsidRPr="00841334">
        <w:rPr>
          <w:b/>
          <w:sz w:val="36"/>
          <w:szCs w:val="36"/>
          <w:lang w:val="mk-MK"/>
        </w:rPr>
        <w:t>Општина</w:t>
      </w:r>
      <w:r w:rsidR="00B0095A">
        <w:rPr>
          <w:b/>
          <w:sz w:val="36"/>
          <w:szCs w:val="36"/>
          <w:lang w:val="mk-MK"/>
        </w:rPr>
        <w:t xml:space="preserve"> </w:t>
      </w:r>
      <w:r w:rsidR="00F64FCF">
        <w:rPr>
          <w:b/>
          <w:sz w:val="36"/>
          <w:szCs w:val="36"/>
          <w:lang w:val="mk-MK"/>
        </w:rPr>
        <w:t>Дојран</w:t>
      </w:r>
    </w:p>
    <w:p w14:paraId="61305A3A" w14:textId="2AB96593" w:rsidR="00B0095A" w:rsidRDefault="00B0095A" w:rsidP="00B0095A">
      <w:pPr>
        <w:jc w:val="center"/>
        <w:rPr>
          <w:b/>
          <w:sz w:val="36"/>
          <w:szCs w:val="36"/>
          <w:lang w:val="mk-MK"/>
        </w:rPr>
      </w:pPr>
    </w:p>
    <w:p w14:paraId="257A9278" w14:textId="6A51C5CE" w:rsidR="00B0095A" w:rsidRDefault="00B0095A" w:rsidP="00B0095A">
      <w:pPr>
        <w:jc w:val="center"/>
        <w:rPr>
          <w:b/>
          <w:sz w:val="36"/>
          <w:szCs w:val="36"/>
          <w:lang w:val="mk-MK"/>
        </w:rPr>
      </w:pPr>
    </w:p>
    <w:p w14:paraId="5E1E6339" w14:textId="77777777" w:rsidR="00B0095A" w:rsidRDefault="00B0095A" w:rsidP="00B0095A">
      <w:pPr>
        <w:jc w:val="cente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44F5502F" w:rsidR="00B0095A" w:rsidRPr="00897013" w:rsidRDefault="00B0095A" w:rsidP="00B0095A">
      <w:pPr>
        <w:jc w:val="center"/>
        <w:rPr>
          <w:b/>
          <w:sz w:val="36"/>
          <w:szCs w:val="36"/>
          <w:lang w:val="mk-MK"/>
        </w:rPr>
      </w:pPr>
      <w:bookmarkStart w:id="3" w:name="_Hlk8829096"/>
      <w:r w:rsidRPr="00897013">
        <w:rPr>
          <w:b/>
          <w:sz w:val="36"/>
          <w:szCs w:val="36"/>
          <w:lang w:val="mk-MK"/>
        </w:rPr>
        <w:t>„</w:t>
      </w:r>
      <w:r w:rsidR="00F716B6" w:rsidRPr="00F716B6">
        <w:rPr>
          <w:b/>
          <w:sz w:val="36"/>
          <w:szCs w:val="36"/>
          <w:lang w:val="mk-MK"/>
        </w:rPr>
        <w:t>Дојран – Туристички бисер на Југоисточна Македонија</w:t>
      </w:r>
      <w:r w:rsidRPr="00897013">
        <w:rPr>
          <w:b/>
          <w:sz w:val="36"/>
          <w:szCs w:val="36"/>
          <w:lang w:val="mk-MK"/>
        </w:rPr>
        <w:t>“</w:t>
      </w:r>
    </w:p>
    <w:bookmarkEnd w:id="3"/>
    <w:p w14:paraId="6C81C682" w14:textId="55A2CA0B" w:rsidR="00B0095A" w:rsidRPr="00F716B6" w:rsidRDefault="00B0095A" w:rsidP="00B0095A">
      <w:pPr>
        <w:jc w:val="center"/>
        <w:rPr>
          <w:b/>
          <w:sz w:val="28"/>
          <w:szCs w:val="28"/>
        </w:rPr>
      </w:pPr>
      <w:r w:rsidRPr="00897013">
        <w:rPr>
          <w:b/>
          <w:sz w:val="28"/>
          <w:szCs w:val="28"/>
          <w:lang w:val="mk-MK"/>
        </w:rPr>
        <w:t>Подгрант бр: LRCP-1/18-SG-</w:t>
      </w:r>
      <w:r w:rsidRPr="00897013">
        <w:rPr>
          <w:b/>
          <w:sz w:val="28"/>
          <w:szCs w:val="28"/>
        </w:rPr>
        <w:t>3</w:t>
      </w:r>
      <w:r w:rsidR="00F716B6">
        <w:rPr>
          <w:b/>
          <w:sz w:val="28"/>
          <w:szCs w:val="28"/>
        </w:rPr>
        <w:t>8</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2AE44099" w14:textId="0779BADE" w:rsidR="00B0095A" w:rsidRPr="00F716B6" w:rsidRDefault="00B0095A" w:rsidP="00B0095A">
      <w:pPr>
        <w:ind w:left="360"/>
        <w:jc w:val="center"/>
        <w:rPr>
          <w:b/>
          <w:sz w:val="32"/>
          <w:szCs w:val="32"/>
        </w:rPr>
      </w:pPr>
      <w:bookmarkStart w:id="4" w:name="_Hlk12364258"/>
      <w:bookmarkStart w:id="5" w:name="_Hlk8829830"/>
      <w:r w:rsidRPr="00897013">
        <w:rPr>
          <w:b/>
          <w:sz w:val="32"/>
          <w:szCs w:val="32"/>
          <w:lang w:val="mk-MK"/>
        </w:rPr>
        <w:t xml:space="preserve">Изведба на градежни работи </w:t>
      </w:r>
      <w:r w:rsidR="006476E8" w:rsidRPr="00897013">
        <w:rPr>
          <w:b/>
          <w:sz w:val="32"/>
          <w:szCs w:val="32"/>
          <w:lang w:val="mk-MK"/>
        </w:rPr>
        <w:t>за</w:t>
      </w:r>
      <w:r w:rsidR="00252501">
        <w:rPr>
          <w:b/>
          <w:sz w:val="32"/>
          <w:szCs w:val="32"/>
          <w:lang w:val="mk-MK"/>
        </w:rPr>
        <w:t xml:space="preserve"> реконструкција на летна сцена и партер</w:t>
      </w:r>
      <w:r w:rsidR="00144690" w:rsidRPr="00897013">
        <w:rPr>
          <w:b/>
          <w:sz w:val="32"/>
          <w:szCs w:val="32"/>
          <w:lang w:val="mk-MK"/>
        </w:rPr>
        <w:t>,</w:t>
      </w:r>
      <w:r w:rsidR="00252501">
        <w:rPr>
          <w:b/>
          <w:sz w:val="32"/>
          <w:szCs w:val="32"/>
          <w:lang w:val="mk-MK"/>
        </w:rPr>
        <w:t xml:space="preserve"> пристапна улица и рекреативна зона во</w:t>
      </w:r>
      <w:r w:rsidR="00144690" w:rsidRPr="00897013">
        <w:rPr>
          <w:b/>
          <w:sz w:val="32"/>
          <w:szCs w:val="32"/>
          <w:lang w:val="mk-MK"/>
        </w:rPr>
        <w:t xml:space="preserve"> </w:t>
      </w:r>
      <w:r w:rsidR="00252501">
        <w:rPr>
          <w:b/>
          <w:sz w:val="32"/>
          <w:szCs w:val="32"/>
          <w:lang w:val="mk-MK"/>
        </w:rPr>
        <w:t>О</w:t>
      </w:r>
      <w:r w:rsidRPr="00897013">
        <w:rPr>
          <w:b/>
          <w:sz w:val="32"/>
          <w:szCs w:val="32"/>
          <w:lang w:val="mk-MK"/>
        </w:rPr>
        <w:t>пштина</w:t>
      </w:r>
      <w:r w:rsidR="00F716B6">
        <w:rPr>
          <w:b/>
          <w:sz w:val="32"/>
          <w:szCs w:val="32"/>
          <w:lang w:val="mk-MK"/>
        </w:rPr>
        <w:t xml:space="preserve"> Дојран</w:t>
      </w:r>
    </w:p>
    <w:bookmarkEnd w:id="4"/>
    <w:p w14:paraId="118F03D4" w14:textId="77777777" w:rsidR="00B0095A" w:rsidRPr="00AA171E" w:rsidRDefault="00B0095A" w:rsidP="00B0095A">
      <w:pPr>
        <w:pStyle w:val="BodyTextIndent"/>
        <w:ind w:left="360"/>
        <w:jc w:val="center"/>
        <w:rPr>
          <w:rFonts w:ascii="Times New Roman" w:hAnsi="Times New Roman"/>
          <w:b/>
          <w:sz w:val="20"/>
          <w:szCs w:val="20"/>
          <w:lang w:val="mk-MK"/>
        </w:rPr>
      </w:pPr>
    </w:p>
    <w:bookmarkEnd w:id="5"/>
    <w:p w14:paraId="3692921D" w14:textId="77777777" w:rsidR="00B0095A" w:rsidRDefault="00B0095A" w:rsidP="00B0095A">
      <w:pPr>
        <w:pStyle w:val="BodyTextIndent"/>
        <w:spacing w:line="360" w:lineRule="auto"/>
        <w:ind w:left="360"/>
        <w:rPr>
          <w:rFonts w:ascii="Times New Roman" w:hAnsi="Times New Roman"/>
          <w:lang w:val="mk-MK"/>
        </w:rPr>
      </w:pP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p>
    <w:p w14:paraId="54DF2B6C" w14:textId="77777777" w:rsidR="00B0095A" w:rsidRDefault="00B0095A" w:rsidP="00B0095A">
      <w:pPr>
        <w:ind w:left="360"/>
        <w:rPr>
          <w:b/>
          <w:sz w:val="28"/>
          <w:szCs w:val="28"/>
        </w:rPr>
      </w:pPr>
    </w:p>
    <w:p w14:paraId="076D7029" w14:textId="77777777" w:rsidR="00B0095A" w:rsidRDefault="00B0095A" w:rsidP="00B0095A">
      <w:pPr>
        <w:ind w:left="360"/>
        <w:jc w:val="center"/>
        <w:rPr>
          <w:b/>
          <w:sz w:val="28"/>
          <w:szCs w:val="28"/>
        </w:rPr>
      </w:pPr>
    </w:p>
    <w:p w14:paraId="0C74988F" w14:textId="77777777" w:rsidR="00B0095A" w:rsidRDefault="00B0095A" w:rsidP="00B0095A">
      <w:pPr>
        <w:ind w:left="360"/>
        <w:jc w:val="center"/>
        <w:rPr>
          <w:b/>
          <w:sz w:val="28"/>
          <w:szCs w:val="28"/>
        </w:rPr>
      </w:pPr>
      <w:bookmarkStart w:id="6" w:name="_GoBack"/>
      <w:bookmarkEnd w:id="6"/>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4149809E" w:rsidR="00B0095A" w:rsidRPr="005677F8" w:rsidRDefault="00B0095A" w:rsidP="00B0095A">
      <w:pPr>
        <w:jc w:val="center"/>
        <w:rPr>
          <w:b/>
          <w:sz w:val="36"/>
          <w:szCs w:val="36"/>
        </w:rPr>
      </w:pPr>
      <w:r w:rsidRPr="005677F8">
        <w:rPr>
          <w:b/>
          <w:sz w:val="36"/>
          <w:szCs w:val="36"/>
          <w:lang w:val="mk-MK"/>
        </w:rPr>
        <w:t>Реф. бр. LRCP-1/18-SG-</w:t>
      </w:r>
      <w:r>
        <w:rPr>
          <w:b/>
          <w:sz w:val="36"/>
          <w:szCs w:val="36"/>
          <w:lang w:val="mk-MK"/>
        </w:rPr>
        <w:t>3</w:t>
      </w:r>
      <w:r w:rsidR="00F716B6">
        <w:rPr>
          <w:b/>
          <w:sz w:val="36"/>
          <w:szCs w:val="36"/>
          <w:lang w:val="mk-MK"/>
        </w:rPr>
        <w:t>8</w:t>
      </w:r>
      <w:r w:rsidRPr="005677F8">
        <w:rPr>
          <w:b/>
          <w:sz w:val="36"/>
          <w:szCs w:val="36"/>
          <w:lang w:val="mk-MK"/>
        </w:rPr>
        <w:t>-NCB/</w:t>
      </w:r>
      <w:r w:rsidRPr="005677F8">
        <w:rPr>
          <w:b/>
          <w:sz w:val="36"/>
          <w:szCs w:val="36"/>
        </w:rPr>
        <w:t>1</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78CD6C7A" w:rsidR="00B0095A" w:rsidRDefault="00F716B6" w:rsidP="00B0095A">
      <w:pPr>
        <w:jc w:val="center"/>
        <w:rPr>
          <w:b/>
          <w:sz w:val="28"/>
          <w:szCs w:val="28"/>
          <w:lang w:val="mk-MK"/>
        </w:rPr>
      </w:pPr>
      <w:r w:rsidRPr="005E4F06">
        <w:rPr>
          <w:b/>
          <w:sz w:val="28"/>
          <w:szCs w:val="28"/>
          <w:lang w:val="mk-MK"/>
        </w:rPr>
        <w:t>0</w:t>
      </w:r>
      <w:r w:rsidR="005E4F06">
        <w:rPr>
          <w:b/>
          <w:sz w:val="28"/>
          <w:szCs w:val="28"/>
        </w:rPr>
        <w:t>6</w:t>
      </w:r>
      <w:r w:rsidR="00B0095A" w:rsidRPr="005E4F06">
        <w:rPr>
          <w:b/>
          <w:sz w:val="28"/>
          <w:szCs w:val="28"/>
          <w:lang w:val="mk-MK"/>
        </w:rPr>
        <w:t xml:space="preserve"> </w:t>
      </w:r>
      <w:r w:rsidRPr="005E4F06">
        <w:rPr>
          <w:b/>
          <w:sz w:val="28"/>
          <w:szCs w:val="28"/>
          <w:lang w:val="mk-MK"/>
        </w:rPr>
        <w:t>Декември</w:t>
      </w:r>
      <w:r w:rsidR="00B0095A" w:rsidRPr="007D01E6">
        <w:rPr>
          <w:b/>
          <w:sz w:val="28"/>
          <w:szCs w:val="28"/>
          <w:lang w:val="mk-MK"/>
        </w:rPr>
        <w:t>,  2019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1E579EFB" w:rsidR="00D73675" w:rsidRPr="00427441" w:rsidRDefault="005E4F06">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FF65D4">
          <w:rPr>
            <w:noProof/>
            <w:webHidden/>
          </w:rPr>
          <w:t>5</w:t>
        </w:r>
        <w:r w:rsidR="00212425" w:rsidRPr="00427441">
          <w:rPr>
            <w:webHidden/>
          </w:rPr>
          <w:fldChar w:fldCharType="end"/>
        </w:r>
      </w:hyperlink>
    </w:p>
    <w:p w14:paraId="7FC680B2" w14:textId="41BF7437" w:rsidR="00D73675" w:rsidRPr="00427441" w:rsidRDefault="005E4F06">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FF65D4">
          <w:rPr>
            <w:noProof/>
            <w:webHidden/>
          </w:rPr>
          <w:t>29</w:t>
        </w:r>
        <w:r w:rsidR="00212425" w:rsidRPr="00427441">
          <w:rPr>
            <w:webHidden/>
          </w:rPr>
          <w:fldChar w:fldCharType="end"/>
        </w:r>
      </w:hyperlink>
    </w:p>
    <w:p w14:paraId="7D441F3A" w14:textId="164CE370" w:rsidR="00D73675" w:rsidRPr="00427441" w:rsidRDefault="005E4F06">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FF65D4">
          <w:rPr>
            <w:noProof/>
            <w:webHidden/>
          </w:rPr>
          <w:t>34</w:t>
        </w:r>
        <w:r w:rsidR="00212425" w:rsidRPr="00427441">
          <w:rPr>
            <w:webHidden/>
          </w:rPr>
          <w:fldChar w:fldCharType="end"/>
        </w:r>
      </w:hyperlink>
    </w:p>
    <w:p w14:paraId="396EE9EF" w14:textId="7C1D1646" w:rsidR="00D73675" w:rsidRPr="00427441" w:rsidRDefault="005E4F06">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FF65D4">
          <w:rPr>
            <w:noProof/>
            <w:webHidden/>
          </w:rPr>
          <w:t>50</w:t>
        </w:r>
        <w:r w:rsidR="00212425" w:rsidRPr="00427441">
          <w:rPr>
            <w:webHidden/>
          </w:rPr>
          <w:fldChar w:fldCharType="end"/>
        </w:r>
      </w:hyperlink>
    </w:p>
    <w:p w14:paraId="6F114505" w14:textId="45B46326" w:rsidR="00D73675" w:rsidRPr="00427441" w:rsidRDefault="005E4F06">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FF65D4">
          <w:rPr>
            <w:noProof/>
            <w:webHidden/>
          </w:rPr>
          <w:t>86</w:t>
        </w:r>
        <w:r w:rsidR="00212425" w:rsidRPr="00427441">
          <w:rPr>
            <w:webHidden/>
          </w:rPr>
          <w:fldChar w:fldCharType="end"/>
        </w:r>
      </w:hyperlink>
    </w:p>
    <w:p w14:paraId="0491D0CC" w14:textId="4B39D7C3" w:rsidR="00D73675" w:rsidRPr="00F11107" w:rsidRDefault="005E4F06">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73E417A4" w:rsidR="00D73675" w:rsidRPr="00427441" w:rsidRDefault="005E4F06">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FF65D4">
          <w:rPr>
            <w:noProof/>
            <w:webHidden/>
          </w:rPr>
          <w:t>87</w:t>
        </w:r>
        <w:r w:rsidR="00212425" w:rsidRPr="00427441">
          <w:rPr>
            <w:webHidden/>
          </w:rPr>
          <w:fldChar w:fldCharType="end"/>
        </w:r>
      </w:hyperlink>
    </w:p>
    <w:p w14:paraId="548A1D20" w14:textId="6EF4247B" w:rsidR="00D73675" w:rsidRPr="00427441" w:rsidRDefault="005E4F06">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FF65D4">
          <w:rPr>
            <w:b w:val="0"/>
            <w:bCs/>
            <w:noProof/>
            <w:webHidden/>
          </w:rPr>
          <w:t>Error! Bookmark not defined.</w:t>
        </w:r>
        <w:r w:rsidR="00212425" w:rsidRPr="00427441">
          <w:rPr>
            <w:webHidden/>
            <w:lang w:val="mk-MK"/>
          </w:rPr>
          <w:fldChar w:fldCharType="end"/>
        </w:r>
      </w:hyperlink>
    </w:p>
    <w:p w14:paraId="518C4817" w14:textId="66597256" w:rsidR="00D73675" w:rsidRPr="00F11107" w:rsidRDefault="005E4F06">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58BEE9CC" w:rsidR="00D73675" w:rsidRPr="00427441" w:rsidRDefault="005E4F06">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FF65D4">
          <w:rPr>
            <w:noProof/>
            <w:webHidden/>
          </w:rPr>
          <w:t>128</w:t>
        </w:r>
        <w:r w:rsidR="00212425" w:rsidRPr="00427441">
          <w:rPr>
            <w:webHidden/>
          </w:rPr>
          <w:fldChar w:fldCharType="end"/>
        </w:r>
      </w:hyperlink>
    </w:p>
    <w:p w14:paraId="2B0D59EA" w14:textId="66ED7BF8" w:rsidR="00D73675" w:rsidRPr="00427441" w:rsidRDefault="005E4F06">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FF65D4">
          <w:rPr>
            <w:noProof/>
            <w:webHidden/>
          </w:rPr>
          <w:t>137</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7" w:name="_Hlt438532663"/>
      <w:bookmarkStart w:id="8" w:name="_Toc438266923"/>
      <w:bookmarkStart w:id="9" w:name="_Toc438267877"/>
      <w:bookmarkStart w:id="10" w:name="_Toc438366664"/>
      <w:bookmarkEnd w:id="7"/>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0CB028D0"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FF65D4">
          <w:rPr>
            <w:noProof/>
            <w:webHidden/>
            <w:lang w:val="mk-MK"/>
          </w:rPr>
          <w:t>5</w:t>
        </w:r>
        <w:r w:rsidR="004A495C" w:rsidRPr="00427441">
          <w:rPr>
            <w:webHidden/>
            <w:lang w:val="mk-MK"/>
          </w:rPr>
          <w:fldChar w:fldCharType="end"/>
        </w:r>
      </w:hyperlink>
    </w:p>
    <w:p w14:paraId="289DA72E" w14:textId="5C1D37B4" w:rsidR="004A495C" w:rsidRPr="00427441" w:rsidRDefault="005E4F06">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FF65D4">
          <w:rPr>
            <w:noProof/>
            <w:webHidden/>
          </w:rPr>
          <w:t>5</w:t>
        </w:r>
        <w:r w:rsidR="004A495C" w:rsidRPr="00427441">
          <w:rPr>
            <w:webHidden/>
          </w:rPr>
          <w:fldChar w:fldCharType="end"/>
        </w:r>
      </w:hyperlink>
    </w:p>
    <w:p w14:paraId="43235445" w14:textId="52CBB82D" w:rsidR="004A495C" w:rsidRPr="00427441" w:rsidRDefault="005E4F06">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FF65D4">
          <w:rPr>
            <w:noProof/>
            <w:webHidden/>
          </w:rPr>
          <w:t>5</w:t>
        </w:r>
        <w:r w:rsidR="004A495C" w:rsidRPr="00427441">
          <w:rPr>
            <w:webHidden/>
          </w:rPr>
          <w:fldChar w:fldCharType="end"/>
        </w:r>
      </w:hyperlink>
    </w:p>
    <w:p w14:paraId="3D64BCA0" w14:textId="0E50A7CA" w:rsidR="004A495C" w:rsidRPr="00427441" w:rsidRDefault="005E4F06">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FF65D4">
          <w:rPr>
            <w:noProof/>
            <w:webHidden/>
          </w:rPr>
          <w:t>6</w:t>
        </w:r>
        <w:r w:rsidR="004A495C" w:rsidRPr="00427441">
          <w:rPr>
            <w:webHidden/>
          </w:rPr>
          <w:fldChar w:fldCharType="end"/>
        </w:r>
      </w:hyperlink>
    </w:p>
    <w:p w14:paraId="5CA50CA2" w14:textId="3C3DC056" w:rsidR="004A495C" w:rsidRPr="00427441" w:rsidRDefault="005E4F06">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FF65D4">
          <w:rPr>
            <w:noProof/>
            <w:webHidden/>
          </w:rPr>
          <w:t>6</w:t>
        </w:r>
        <w:r w:rsidR="004A495C" w:rsidRPr="00427441">
          <w:rPr>
            <w:webHidden/>
          </w:rPr>
          <w:fldChar w:fldCharType="end"/>
        </w:r>
      </w:hyperlink>
    </w:p>
    <w:p w14:paraId="42E279C5" w14:textId="6765EF4D" w:rsidR="004A495C" w:rsidRPr="00427441" w:rsidRDefault="005E4F06">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FF65D4">
          <w:rPr>
            <w:noProof/>
            <w:webHidden/>
          </w:rPr>
          <w:t>9</w:t>
        </w:r>
        <w:r w:rsidR="004A495C" w:rsidRPr="00427441">
          <w:rPr>
            <w:webHidden/>
          </w:rPr>
          <w:fldChar w:fldCharType="end"/>
        </w:r>
      </w:hyperlink>
    </w:p>
    <w:p w14:paraId="05664905" w14:textId="55CABD7D" w:rsidR="004A495C" w:rsidRPr="00427441" w:rsidRDefault="005E4F06">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FF65D4">
          <w:rPr>
            <w:noProof/>
            <w:webHidden/>
            <w:lang w:val="mk-MK"/>
          </w:rPr>
          <w:t>9</w:t>
        </w:r>
        <w:r w:rsidR="004A495C" w:rsidRPr="00427441">
          <w:rPr>
            <w:webHidden/>
            <w:lang w:val="mk-MK"/>
          </w:rPr>
          <w:fldChar w:fldCharType="end"/>
        </w:r>
      </w:hyperlink>
    </w:p>
    <w:p w14:paraId="400BFF1C" w14:textId="3402DC4D" w:rsidR="004A495C" w:rsidRPr="00427441" w:rsidRDefault="005E4F06">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FF65D4">
          <w:rPr>
            <w:noProof/>
            <w:webHidden/>
          </w:rPr>
          <w:t>9</w:t>
        </w:r>
        <w:r w:rsidR="004A495C" w:rsidRPr="00427441">
          <w:rPr>
            <w:webHidden/>
          </w:rPr>
          <w:fldChar w:fldCharType="end"/>
        </w:r>
      </w:hyperlink>
    </w:p>
    <w:p w14:paraId="2746BB27" w14:textId="25A1900D" w:rsidR="004A495C" w:rsidRPr="00427441" w:rsidRDefault="005E4F06">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FF65D4">
          <w:rPr>
            <w:noProof/>
            <w:webHidden/>
          </w:rPr>
          <w:t>10</w:t>
        </w:r>
        <w:r w:rsidR="004A495C" w:rsidRPr="00427441">
          <w:rPr>
            <w:webHidden/>
          </w:rPr>
          <w:fldChar w:fldCharType="end"/>
        </w:r>
      </w:hyperlink>
    </w:p>
    <w:p w14:paraId="5F8682CF" w14:textId="619638C8" w:rsidR="004A495C" w:rsidRPr="00427441" w:rsidRDefault="005E4F06">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FF65D4">
          <w:rPr>
            <w:noProof/>
            <w:webHidden/>
          </w:rPr>
          <w:t>11</w:t>
        </w:r>
        <w:r w:rsidR="004A495C" w:rsidRPr="00427441">
          <w:rPr>
            <w:webHidden/>
          </w:rPr>
          <w:fldChar w:fldCharType="end"/>
        </w:r>
      </w:hyperlink>
    </w:p>
    <w:p w14:paraId="46552F84" w14:textId="24604D96" w:rsidR="004A495C" w:rsidRPr="00427441" w:rsidRDefault="005E4F06">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FF65D4">
          <w:rPr>
            <w:noProof/>
            <w:webHidden/>
            <w:lang w:val="mk-MK"/>
          </w:rPr>
          <w:t>11</w:t>
        </w:r>
        <w:r w:rsidR="004A495C" w:rsidRPr="00427441">
          <w:rPr>
            <w:webHidden/>
            <w:lang w:val="mk-MK"/>
          </w:rPr>
          <w:fldChar w:fldCharType="end"/>
        </w:r>
      </w:hyperlink>
    </w:p>
    <w:p w14:paraId="4D0CBF82" w14:textId="4C19BE62" w:rsidR="004A495C" w:rsidRPr="00427441" w:rsidRDefault="005E4F06">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FF65D4">
          <w:rPr>
            <w:noProof/>
            <w:webHidden/>
          </w:rPr>
          <w:t>11</w:t>
        </w:r>
        <w:r w:rsidR="004A495C" w:rsidRPr="00427441">
          <w:rPr>
            <w:webHidden/>
          </w:rPr>
          <w:fldChar w:fldCharType="end"/>
        </w:r>
      </w:hyperlink>
    </w:p>
    <w:p w14:paraId="7D1BAEEC" w14:textId="1104504A" w:rsidR="004A495C" w:rsidRPr="00427441" w:rsidRDefault="005E4F06">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FF65D4">
          <w:rPr>
            <w:noProof/>
            <w:webHidden/>
          </w:rPr>
          <w:t>11</w:t>
        </w:r>
        <w:r w:rsidR="004A495C" w:rsidRPr="00427441">
          <w:rPr>
            <w:webHidden/>
          </w:rPr>
          <w:fldChar w:fldCharType="end"/>
        </w:r>
      </w:hyperlink>
    </w:p>
    <w:p w14:paraId="2A1285A1" w14:textId="395E285E" w:rsidR="004A495C" w:rsidRPr="00427441" w:rsidRDefault="005E4F06">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FF65D4">
          <w:rPr>
            <w:noProof/>
            <w:webHidden/>
          </w:rPr>
          <w:t>12</w:t>
        </w:r>
        <w:r w:rsidR="004A495C" w:rsidRPr="00427441">
          <w:rPr>
            <w:webHidden/>
          </w:rPr>
          <w:fldChar w:fldCharType="end"/>
        </w:r>
      </w:hyperlink>
    </w:p>
    <w:p w14:paraId="239D2890" w14:textId="56F418B9" w:rsidR="004A495C" w:rsidRPr="00427441" w:rsidRDefault="005E4F06">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FF65D4">
          <w:rPr>
            <w:noProof/>
            <w:webHidden/>
          </w:rPr>
          <w:t>12</w:t>
        </w:r>
        <w:r w:rsidR="004A495C" w:rsidRPr="00427441">
          <w:rPr>
            <w:webHidden/>
          </w:rPr>
          <w:fldChar w:fldCharType="end"/>
        </w:r>
      </w:hyperlink>
    </w:p>
    <w:p w14:paraId="5F29E331" w14:textId="640245C0" w:rsidR="004A495C" w:rsidRPr="00427441" w:rsidRDefault="005E4F06">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FF65D4">
          <w:rPr>
            <w:noProof/>
            <w:webHidden/>
          </w:rPr>
          <w:t>12</w:t>
        </w:r>
        <w:r w:rsidR="004A495C" w:rsidRPr="00427441">
          <w:rPr>
            <w:webHidden/>
          </w:rPr>
          <w:fldChar w:fldCharType="end"/>
        </w:r>
      </w:hyperlink>
    </w:p>
    <w:p w14:paraId="64FDC88F" w14:textId="585B3713" w:rsidR="004A495C" w:rsidRPr="00427441" w:rsidRDefault="005E4F06">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FF65D4">
          <w:rPr>
            <w:noProof/>
            <w:webHidden/>
          </w:rPr>
          <w:t>13</w:t>
        </w:r>
        <w:r w:rsidR="004A495C" w:rsidRPr="00427441">
          <w:rPr>
            <w:webHidden/>
          </w:rPr>
          <w:fldChar w:fldCharType="end"/>
        </w:r>
      </w:hyperlink>
    </w:p>
    <w:p w14:paraId="7703F627" w14:textId="03E6EAAF" w:rsidR="004A495C" w:rsidRPr="00427441" w:rsidRDefault="005E4F06">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FF65D4">
          <w:rPr>
            <w:noProof/>
            <w:webHidden/>
          </w:rPr>
          <w:t>14</w:t>
        </w:r>
        <w:r w:rsidR="004A495C" w:rsidRPr="00427441">
          <w:rPr>
            <w:webHidden/>
          </w:rPr>
          <w:fldChar w:fldCharType="end"/>
        </w:r>
      </w:hyperlink>
    </w:p>
    <w:p w14:paraId="6E073F0F" w14:textId="5F3A255C" w:rsidR="004A495C" w:rsidRPr="00427441" w:rsidRDefault="005E4F06">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FF65D4">
          <w:rPr>
            <w:noProof/>
            <w:webHidden/>
          </w:rPr>
          <w:t>14</w:t>
        </w:r>
        <w:r w:rsidR="004A495C" w:rsidRPr="00427441">
          <w:rPr>
            <w:webHidden/>
          </w:rPr>
          <w:fldChar w:fldCharType="end"/>
        </w:r>
      </w:hyperlink>
    </w:p>
    <w:p w14:paraId="270B1D42" w14:textId="385238F5" w:rsidR="004A495C" w:rsidRPr="00427441" w:rsidRDefault="005E4F06">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FF65D4">
          <w:rPr>
            <w:noProof/>
            <w:webHidden/>
          </w:rPr>
          <w:t>14</w:t>
        </w:r>
        <w:r w:rsidR="004A495C" w:rsidRPr="00427441">
          <w:rPr>
            <w:webHidden/>
          </w:rPr>
          <w:fldChar w:fldCharType="end"/>
        </w:r>
      </w:hyperlink>
    </w:p>
    <w:p w14:paraId="706E3BB9" w14:textId="08D99626" w:rsidR="004A495C" w:rsidRPr="00427441" w:rsidRDefault="005E4F06">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FF65D4">
          <w:rPr>
            <w:noProof/>
            <w:webHidden/>
          </w:rPr>
          <w:t>15</w:t>
        </w:r>
        <w:r w:rsidR="004A495C" w:rsidRPr="00427441">
          <w:rPr>
            <w:webHidden/>
          </w:rPr>
          <w:fldChar w:fldCharType="end"/>
        </w:r>
      </w:hyperlink>
    </w:p>
    <w:p w14:paraId="4FF624BD" w14:textId="2BD4D8C7" w:rsidR="004A495C" w:rsidRPr="00427441" w:rsidRDefault="005E4F06">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FF65D4">
          <w:rPr>
            <w:noProof/>
            <w:webHidden/>
          </w:rPr>
          <w:t>15</w:t>
        </w:r>
        <w:r w:rsidR="004A495C" w:rsidRPr="00427441">
          <w:rPr>
            <w:webHidden/>
          </w:rPr>
          <w:fldChar w:fldCharType="end"/>
        </w:r>
      </w:hyperlink>
    </w:p>
    <w:p w14:paraId="30EC3C4E" w14:textId="044882AF" w:rsidR="004A495C" w:rsidRPr="00427441" w:rsidRDefault="005E4F06">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FF65D4">
          <w:rPr>
            <w:noProof/>
            <w:webHidden/>
          </w:rPr>
          <w:t>17</w:t>
        </w:r>
        <w:r w:rsidR="004A495C" w:rsidRPr="00427441">
          <w:rPr>
            <w:webHidden/>
          </w:rPr>
          <w:fldChar w:fldCharType="end"/>
        </w:r>
      </w:hyperlink>
    </w:p>
    <w:p w14:paraId="71D24769" w14:textId="217438F8" w:rsidR="004A495C" w:rsidRPr="00427441" w:rsidRDefault="005E4F06">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FF65D4">
          <w:rPr>
            <w:noProof/>
            <w:webHidden/>
            <w:lang w:val="mk-MK"/>
          </w:rPr>
          <w:t>18</w:t>
        </w:r>
        <w:r w:rsidR="004A495C" w:rsidRPr="00427441">
          <w:rPr>
            <w:webHidden/>
            <w:lang w:val="mk-MK"/>
          </w:rPr>
          <w:fldChar w:fldCharType="end"/>
        </w:r>
      </w:hyperlink>
    </w:p>
    <w:p w14:paraId="2B0A8780" w14:textId="3C49F7DA" w:rsidR="004A495C" w:rsidRPr="00427441" w:rsidRDefault="005E4F06">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FF65D4">
          <w:rPr>
            <w:noProof/>
            <w:webHidden/>
          </w:rPr>
          <w:t>18</w:t>
        </w:r>
        <w:r w:rsidR="004A495C" w:rsidRPr="00427441">
          <w:rPr>
            <w:webHidden/>
          </w:rPr>
          <w:fldChar w:fldCharType="end"/>
        </w:r>
      </w:hyperlink>
    </w:p>
    <w:p w14:paraId="4DFCF2D2" w14:textId="737667F7" w:rsidR="004A495C" w:rsidRPr="00427441" w:rsidRDefault="005E4F06">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FF65D4">
          <w:rPr>
            <w:noProof/>
            <w:webHidden/>
          </w:rPr>
          <w:t>19</w:t>
        </w:r>
        <w:r w:rsidR="004A495C" w:rsidRPr="00427441">
          <w:rPr>
            <w:webHidden/>
          </w:rPr>
          <w:fldChar w:fldCharType="end"/>
        </w:r>
      </w:hyperlink>
    </w:p>
    <w:p w14:paraId="7BFC3A67" w14:textId="4FFE448B" w:rsidR="004A495C" w:rsidRPr="00427441" w:rsidRDefault="005E4F06">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FF65D4">
          <w:rPr>
            <w:noProof/>
            <w:webHidden/>
          </w:rPr>
          <w:t>19</w:t>
        </w:r>
        <w:r w:rsidR="004A495C" w:rsidRPr="00427441">
          <w:rPr>
            <w:webHidden/>
          </w:rPr>
          <w:fldChar w:fldCharType="end"/>
        </w:r>
      </w:hyperlink>
    </w:p>
    <w:p w14:paraId="165972A3" w14:textId="373E0338" w:rsidR="004A495C" w:rsidRPr="00427441" w:rsidRDefault="005E4F06">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FF65D4">
          <w:rPr>
            <w:noProof/>
            <w:webHidden/>
          </w:rPr>
          <w:t>19</w:t>
        </w:r>
        <w:r w:rsidR="004A495C" w:rsidRPr="00427441">
          <w:rPr>
            <w:webHidden/>
          </w:rPr>
          <w:fldChar w:fldCharType="end"/>
        </w:r>
      </w:hyperlink>
    </w:p>
    <w:p w14:paraId="008F9C61" w14:textId="7D0F2771" w:rsidR="004A495C" w:rsidRPr="00427441" w:rsidRDefault="005E4F06">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FF65D4">
          <w:rPr>
            <w:noProof/>
            <w:webHidden/>
          </w:rPr>
          <w:t>20</w:t>
        </w:r>
        <w:r w:rsidR="004A495C" w:rsidRPr="00427441">
          <w:rPr>
            <w:webHidden/>
          </w:rPr>
          <w:fldChar w:fldCharType="end"/>
        </w:r>
      </w:hyperlink>
    </w:p>
    <w:p w14:paraId="206EDB74" w14:textId="60631E75" w:rsidR="004A495C" w:rsidRPr="00427441" w:rsidRDefault="005E4F06">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FF65D4">
          <w:rPr>
            <w:noProof/>
            <w:webHidden/>
            <w:lang w:val="mk-MK"/>
          </w:rPr>
          <w:t>21</w:t>
        </w:r>
        <w:r w:rsidR="004A495C" w:rsidRPr="00427441">
          <w:rPr>
            <w:webHidden/>
            <w:lang w:val="mk-MK"/>
          </w:rPr>
          <w:fldChar w:fldCharType="end"/>
        </w:r>
      </w:hyperlink>
    </w:p>
    <w:p w14:paraId="57E5BD0B" w14:textId="39B88F51" w:rsidR="004A495C" w:rsidRPr="00427441" w:rsidRDefault="005E4F06">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FF65D4">
          <w:rPr>
            <w:noProof/>
            <w:webHidden/>
          </w:rPr>
          <w:t>21</w:t>
        </w:r>
        <w:r w:rsidR="004A495C" w:rsidRPr="00427441">
          <w:rPr>
            <w:webHidden/>
          </w:rPr>
          <w:fldChar w:fldCharType="end"/>
        </w:r>
      </w:hyperlink>
    </w:p>
    <w:p w14:paraId="2392346A" w14:textId="6A90B0C4" w:rsidR="004A495C" w:rsidRPr="00427441" w:rsidRDefault="005E4F06">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FF65D4">
          <w:rPr>
            <w:noProof/>
            <w:webHidden/>
          </w:rPr>
          <w:t>21</w:t>
        </w:r>
        <w:r w:rsidR="004A495C" w:rsidRPr="00427441">
          <w:rPr>
            <w:webHidden/>
          </w:rPr>
          <w:fldChar w:fldCharType="end"/>
        </w:r>
      </w:hyperlink>
    </w:p>
    <w:p w14:paraId="3AF18765" w14:textId="0CBE4D27" w:rsidR="004A495C" w:rsidRPr="00427441" w:rsidRDefault="005E4F06">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FF65D4">
          <w:rPr>
            <w:noProof/>
            <w:webHidden/>
          </w:rPr>
          <w:t>22</w:t>
        </w:r>
        <w:r w:rsidR="004A495C" w:rsidRPr="00427441">
          <w:rPr>
            <w:webHidden/>
          </w:rPr>
          <w:fldChar w:fldCharType="end"/>
        </w:r>
      </w:hyperlink>
    </w:p>
    <w:p w14:paraId="5EE41311" w14:textId="25573926" w:rsidR="004A495C" w:rsidRPr="00427441" w:rsidRDefault="005E4F06">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FF65D4">
          <w:rPr>
            <w:noProof/>
            <w:webHidden/>
          </w:rPr>
          <w:t>22</w:t>
        </w:r>
        <w:r w:rsidR="004A495C" w:rsidRPr="00427441">
          <w:rPr>
            <w:webHidden/>
          </w:rPr>
          <w:fldChar w:fldCharType="end"/>
        </w:r>
      </w:hyperlink>
    </w:p>
    <w:p w14:paraId="6EBC6A29" w14:textId="6CE164F5" w:rsidR="004A495C" w:rsidRPr="00427441" w:rsidRDefault="005E4F06">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FF65D4">
          <w:rPr>
            <w:noProof/>
            <w:webHidden/>
          </w:rPr>
          <w:t>23</w:t>
        </w:r>
        <w:r w:rsidR="004A495C" w:rsidRPr="00427441">
          <w:rPr>
            <w:webHidden/>
          </w:rPr>
          <w:fldChar w:fldCharType="end"/>
        </w:r>
      </w:hyperlink>
    </w:p>
    <w:p w14:paraId="4D4191D1" w14:textId="5D58FF27" w:rsidR="004A495C" w:rsidRPr="00427441" w:rsidRDefault="005E4F06">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FF65D4">
          <w:rPr>
            <w:noProof/>
            <w:webHidden/>
          </w:rPr>
          <w:t>23</w:t>
        </w:r>
        <w:r w:rsidR="004A495C" w:rsidRPr="00427441">
          <w:rPr>
            <w:webHidden/>
          </w:rPr>
          <w:fldChar w:fldCharType="end"/>
        </w:r>
      </w:hyperlink>
    </w:p>
    <w:p w14:paraId="6783E08E" w14:textId="7C0A29FC" w:rsidR="004A495C" w:rsidRPr="00427441" w:rsidRDefault="005E4F06">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FF65D4">
          <w:rPr>
            <w:noProof/>
            <w:webHidden/>
          </w:rPr>
          <w:t>24</w:t>
        </w:r>
        <w:r w:rsidR="004A495C" w:rsidRPr="00427441">
          <w:rPr>
            <w:webHidden/>
          </w:rPr>
          <w:fldChar w:fldCharType="end"/>
        </w:r>
      </w:hyperlink>
    </w:p>
    <w:p w14:paraId="494A9B6D" w14:textId="7EA0D887" w:rsidR="004A495C" w:rsidRPr="00427441" w:rsidRDefault="005E4F06">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FF65D4">
          <w:rPr>
            <w:noProof/>
            <w:webHidden/>
          </w:rPr>
          <w:t>24</w:t>
        </w:r>
        <w:r w:rsidR="004A495C" w:rsidRPr="00427441">
          <w:rPr>
            <w:webHidden/>
          </w:rPr>
          <w:fldChar w:fldCharType="end"/>
        </w:r>
      </w:hyperlink>
    </w:p>
    <w:p w14:paraId="4E397765" w14:textId="3927E426" w:rsidR="004A495C" w:rsidRPr="00427441" w:rsidRDefault="005E4F06">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FF65D4">
          <w:rPr>
            <w:noProof/>
            <w:webHidden/>
          </w:rPr>
          <w:t>24</w:t>
        </w:r>
        <w:r w:rsidR="004A495C" w:rsidRPr="00427441">
          <w:rPr>
            <w:webHidden/>
          </w:rPr>
          <w:fldChar w:fldCharType="end"/>
        </w:r>
      </w:hyperlink>
    </w:p>
    <w:p w14:paraId="0DA62C85" w14:textId="1FA32034" w:rsidR="004A495C" w:rsidRPr="00427441" w:rsidRDefault="005E4F06">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FF65D4">
          <w:rPr>
            <w:noProof/>
            <w:webHidden/>
          </w:rPr>
          <w:t>24</w:t>
        </w:r>
        <w:r w:rsidR="004A495C" w:rsidRPr="00427441">
          <w:rPr>
            <w:webHidden/>
          </w:rPr>
          <w:fldChar w:fldCharType="end"/>
        </w:r>
      </w:hyperlink>
    </w:p>
    <w:p w14:paraId="3B06A117" w14:textId="25646640" w:rsidR="004A495C" w:rsidRPr="00427441" w:rsidRDefault="005E4F06">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FF65D4">
          <w:rPr>
            <w:noProof/>
            <w:webHidden/>
          </w:rPr>
          <w:t>26</w:t>
        </w:r>
        <w:r w:rsidR="004A495C" w:rsidRPr="00427441">
          <w:rPr>
            <w:webHidden/>
          </w:rPr>
          <w:fldChar w:fldCharType="end"/>
        </w:r>
      </w:hyperlink>
    </w:p>
    <w:p w14:paraId="085EC0BB" w14:textId="570C217B" w:rsidR="004A495C" w:rsidRPr="00427441" w:rsidRDefault="005E4F06">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FF65D4">
          <w:rPr>
            <w:noProof/>
            <w:webHidden/>
          </w:rPr>
          <w:t>26</w:t>
        </w:r>
        <w:r w:rsidR="004A495C" w:rsidRPr="00427441">
          <w:rPr>
            <w:webHidden/>
          </w:rPr>
          <w:fldChar w:fldCharType="end"/>
        </w:r>
      </w:hyperlink>
    </w:p>
    <w:p w14:paraId="36148373" w14:textId="09301367" w:rsidR="004A495C" w:rsidRPr="00427441" w:rsidRDefault="005E4F06">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FF65D4">
          <w:rPr>
            <w:noProof/>
            <w:webHidden/>
          </w:rPr>
          <w:t>26</w:t>
        </w:r>
        <w:r w:rsidR="004A495C" w:rsidRPr="00427441">
          <w:rPr>
            <w:webHidden/>
          </w:rPr>
          <w:fldChar w:fldCharType="end"/>
        </w:r>
      </w:hyperlink>
    </w:p>
    <w:p w14:paraId="4C03B17C" w14:textId="03F15F97" w:rsidR="004A495C" w:rsidRPr="00427441" w:rsidRDefault="005E4F06">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FF65D4">
          <w:rPr>
            <w:noProof/>
            <w:webHidden/>
            <w:lang w:val="mk-MK"/>
          </w:rPr>
          <w:t>26</w:t>
        </w:r>
        <w:r w:rsidR="004A495C" w:rsidRPr="00427441">
          <w:rPr>
            <w:webHidden/>
            <w:lang w:val="mk-MK"/>
          </w:rPr>
          <w:fldChar w:fldCharType="end"/>
        </w:r>
      </w:hyperlink>
    </w:p>
    <w:p w14:paraId="44BCD2AA" w14:textId="62B4620C" w:rsidR="004A495C" w:rsidRPr="00427441" w:rsidRDefault="005E4F06">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FF65D4">
          <w:rPr>
            <w:noProof/>
            <w:webHidden/>
          </w:rPr>
          <w:t>26</w:t>
        </w:r>
        <w:r w:rsidR="004A495C" w:rsidRPr="00427441">
          <w:rPr>
            <w:webHidden/>
          </w:rPr>
          <w:fldChar w:fldCharType="end"/>
        </w:r>
      </w:hyperlink>
    </w:p>
    <w:p w14:paraId="1AEA9DD3" w14:textId="6A610405" w:rsidR="004A495C" w:rsidRPr="00427441" w:rsidRDefault="005E4F06">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FF65D4">
          <w:rPr>
            <w:noProof/>
            <w:webHidden/>
          </w:rPr>
          <w:t>26</w:t>
        </w:r>
        <w:r w:rsidR="004A495C" w:rsidRPr="00427441">
          <w:rPr>
            <w:webHidden/>
          </w:rPr>
          <w:fldChar w:fldCharType="end"/>
        </w:r>
      </w:hyperlink>
    </w:p>
    <w:p w14:paraId="35B567DE" w14:textId="17B2E346" w:rsidR="004A495C" w:rsidRPr="00427441" w:rsidRDefault="005E4F06">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FF65D4">
          <w:rPr>
            <w:noProof/>
            <w:webHidden/>
          </w:rPr>
          <w:t>27</w:t>
        </w:r>
        <w:r w:rsidR="004A495C" w:rsidRPr="00427441">
          <w:rPr>
            <w:webHidden/>
          </w:rPr>
          <w:fldChar w:fldCharType="end"/>
        </w:r>
      </w:hyperlink>
    </w:p>
    <w:p w14:paraId="0B5E7CAE" w14:textId="6DDE3FEA" w:rsidR="004A495C" w:rsidRPr="00427441" w:rsidRDefault="005E4F06">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FF65D4">
          <w:rPr>
            <w:noProof/>
            <w:webHidden/>
          </w:rPr>
          <w:t>28</w:t>
        </w:r>
        <w:r w:rsidR="004A495C" w:rsidRPr="00427441">
          <w:rPr>
            <w:webHidden/>
          </w:rPr>
          <w:fldChar w:fldCharType="end"/>
        </w:r>
      </w:hyperlink>
    </w:p>
    <w:p w14:paraId="42E1C832" w14:textId="77D144D3" w:rsidR="004A495C" w:rsidRPr="00427441" w:rsidRDefault="005E4F06">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FF65D4">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11"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8"/>
      <w:bookmarkEnd w:id="9"/>
      <w:bookmarkEnd w:id="10"/>
      <w:bookmarkEnd w:id="11"/>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2" w:name="_Toc438532584"/>
            <w:bookmarkStart w:id="13" w:name="_Toc438532601"/>
            <w:bookmarkStart w:id="14" w:name="_Toc438532602"/>
            <w:bookmarkStart w:id="15" w:name="_Toc438532639"/>
            <w:bookmarkStart w:id="16" w:name="_Toc438532651"/>
            <w:bookmarkStart w:id="17" w:name="_Toc438532652"/>
            <w:bookmarkStart w:id="18" w:name="_Toc438532653"/>
            <w:bookmarkStart w:id="19" w:name="_Toc516644866"/>
            <w:bookmarkStart w:id="20" w:name="_Toc516733515"/>
            <w:bookmarkEnd w:id="12"/>
            <w:bookmarkEnd w:id="13"/>
            <w:bookmarkEnd w:id="14"/>
            <w:bookmarkEnd w:id="15"/>
            <w:bookmarkEnd w:id="16"/>
            <w:bookmarkEnd w:id="17"/>
            <w:bookmarkEnd w:id="18"/>
            <w:r w:rsidRPr="00427441">
              <w:rPr>
                <w:lang w:val="mk-MK"/>
              </w:rPr>
              <w:t xml:space="preserve">А. </w:t>
            </w:r>
            <w:r w:rsidR="00B50AED" w:rsidRPr="00427441">
              <w:rPr>
                <w:lang w:val="mk-MK"/>
              </w:rPr>
              <w:t>Општо</w:t>
            </w:r>
            <w:bookmarkEnd w:id="19"/>
            <w:bookmarkEnd w:id="20"/>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21" w:name="_Toc516733516"/>
            <w:r w:rsidRPr="00427441">
              <w:rPr>
                <w:lang w:val="mk-MK"/>
              </w:rPr>
              <w:t>Опис на понуда</w:t>
            </w:r>
            <w:bookmarkStart w:id="22" w:name="_Toc97371002"/>
            <w:bookmarkStart w:id="23" w:name="_Toc139863103"/>
            <w:bookmarkStart w:id="24" w:name="_Toc516644867"/>
            <w:r w:rsidRPr="00427441">
              <w:rPr>
                <w:lang w:val="mk-MK"/>
              </w:rPr>
              <w:t>та</w:t>
            </w:r>
            <w:bookmarkEnd w:id="21"/>
            <w:bookmarkEnd w:id="22"/>
            <w:bookmarkEnd w:id="23"/>
            <w:bookmarkEnd w:id="24"/>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5" w:name="_Toc438530847"/>
            <w:bookmarkStart w:id="26" w:name="_Toc438532555"/>
            <w:bookmarkStart w:id="27" w:name="_Toc516644868"/>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516733517"/>
            <w:bookmarkEnd w:id="25"/>
            <w:bookmarkEnd w:id="26"/>
            <w:r w:rsidRPr="00427441">
              <w:rPr>
                <w:lang w:val="mk-MK"/>
              </w:rPr>
              <w:t>Извор на средства</w:t>
            </w:r>
            <w:bookmarkEnd w:id="27"/>
            <w:bookmarkEnd w:id="28"/>
            <w:bookmarkEnd w:id="29"/>
            <w:bookmarkEnd w:id="30"/>
            <w:bookmarkEnd w:id="31"/>
            <w:bookmarkEnd w:id="32"/>
            <w:bookmarkEnd w:id="33"/>
            <w:bookmarkEnd w:id="34"/>
            <w:bookmarkEnd w:id="35"/>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6" w:name="_Toc438532557"/>
            <w:bookmarkEnd w:id="36"/>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7" w:name="_Toc438532558"/>
            <w:bookmarkStart w:id="38" w:name="_Toc438002631"/>
            <w:bookmarkEnd w:id="37"/>
            <w:r w:rsidRPr="00427441">
              <w:rPr>
                <w:lang w:val="mk-MK"/>
              </w:rPr>
              <w:lastRenderedPageBreak/>
              <w:br w:type="page"/>
            </w:r>
            <w:bookmarkStart w:id="39" w:name="_Toc516644869"/>
            <w:bookmarkStart w:id="40" w:name="_Toc516733518"/>
            <w:bookmarkEnd w:id="38"/>
            <w:r w:rsidRPr="00427441">
              <w:rPr>
                <w:lang w:val="mk-MK"/>
              </w:rPr>
              <w:t>Измама и корупција</w:t>
            </w:r>
            <w:bookmarkEnd w:id="39"/>
            <w:bookmarkEnd w:id="40"/>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41" w:name="_Toc516644870"/>
            <w:bookmarkStart w:id="42" w:name="_Toc516733519"/>
            <w:bookmarkStart w:id="43" w:name="_Toc438438823"/>
            <w:bookmarkStart w:id="44" w:name="_Toc438532560"/>
            <w:bookmarkStart w:id="45" w:name="_Toc438733967"/>
            <w:bookmarkStart w:id="46" w:name="_Toc438907008"/>
            <w:bookmarkStart w:id="47" w:name="_Toc438907207"/>
            <w:bookmarkStart w:id="48" w:name="_Toc97371005"/>
            <w:bookmarkStart w:id="49" w:name="_Toc139863106"/>
            <w:r w:rsidRPr="00427441">
              <w:rPr>
                <w:lang w:val="mk-MK"/>
              </w:rPr>
              <w:t>Квалификувани понудувачи</w:t>
            </w:r>
            <w:bookmarkEnd w:id="41"/>
            <w:bookmarkEnd w:id="42"/>
            <w:r w:rsidRPr="00427441">
              <w:rPr>
                <w:lang w:val="mk-MK"/>
              </w:rPr>
              <w:t xml:space="preserve"> </w:t>
            </w:r>
            <w:bookmarkEnd w:id="43"/>
            <w:bookmarkEnd w:id="44"/>
            <w:bookmarkEnd w:id="45"/>
            <w:bookmarkEnd w:id="46"/>
            <w:bookmarkEnd w:id="47"/>
            <w:bookmarkEnd w:id="48"/>
            <w:bookmarkEnd w:id="49"/>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50" w:name="_Toc438532561"/>
            <w:bookmarkStart w:id="51" w:name="_Toc438532562"/>
            <w:bookmarkStart w:id="52" w:name="_Toc438532563"/>
            <w:bookmarkStart w:id="53" w:name="_Toc438532564"/>
            <w:bookmarkStart w:id="54" w:name="_Toc438532565"/>
            <w:bookmarkStart w:id="55" w:name="_Toc438532567"/>
            <w:bookmarkStart w:id="56" w:name="_Toc516644871"/>
            <w:bookmarkStart w:id="57" w:name="_Toc516733520"/>
            <w:bookmarkStart w:id="58" w:name="_Toc438438824"/>
            <w:bookmarkStart w:id="59" w:name="_Toc438532568"/>
            <w:bookmarkStart w:id="60" w:name="_Toc438733968"/>
            <w:bookmarkStart w:id="61" w:name="_Toc438907009"/>
            <w:bookmarkStart w:id="62" w:name="_Toc438907208"/>
            <w:bookmarkStart w:id="63" w:name="_Toc97371006"/>
            <w:bookmarkStart w:id="64" w:name="_Toc139863107"/>
            <w:bookmarkEnd w:id="50"/>
            <w:bookmarkEnd w:id="51"/>
            <w:bookmarkEnd w:id="52"/>
            <w:bookmarkEnd w:id="53"/>
            <w:bookmarkEnd w:id="54"/>
            <w:bookmarkEnd w:id="55"/>
            <w:r w:rsidRPr="00427441">
              <w:rPr>
                <w:lang w:val="mk-MK"/>
              </w:rPr>
              <w:lastRenderedPageBreak/>
              <w:t>Прифатливи материјали, опрема и услуги</w:t>
            </w:r>
            <w:bookmarkEnd w:id="56"/>
            <w:bookmarkEnd w:id="57"/>
            <w:r w:rsidRPr="00427441">
              <w:rPr>
                <w:iCs/>
                <w:lang w:val="mk-MK"/>
              </w:rPr>
              <w:t xml:space="preserve"> </w:t>
            </w:r>
            <w:bookmarkEnd w:id="58"/>
            <w:bookmarkEnd w:id="59"/>
            <w:bookmarkEnd w:id="60"/>
            <w:bookmarkEnd w:id="61"/>
            <w:bookmarkEnd w:id="62"/>
            <w:bookmarkEnd w:id="63"/>
            <w:bookmarkEnd w:id="64"/>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516644872"/>
            <w:bookmarkStart w:id="74" w:name="_Toc516733521"/>
            <w:bookmarkEnd w:id="65"/>
            <w:bookmarkEnd w:id="66"/>
            <w:r w:rsidRPr="00427441">
              <w:rPr>
                <w:lang w:val="mk-MK"/>
              </w:rPr>
              <w:t xml:space="preserve">Б. </w:t>
            </w:r>
            <w:r w:rsidR="00B50AED" w:rsidRPr="00427441">
              <w:rPr>
                <w:lang w:val="mk-MK"/>
              </w:rPr>
              <w:t xml:space="preserve">Содржина </w:t>
            </w:r>
            <w:bookmarkEnd w:id="67"/>
            <w:bookmarkEnd w:id="68"/>
            <w:bookmarkEnd w:id="69"/>
            <w:bookmarkEnd w:id="70"/>
            <w:bookmarkEnd w:id="71"/>
            <w:bookmarkEnd w:id="72"/>
            <w:r w:rsidR="00B50AED" w:rsidRPr="00427441">
              <w:rPr>
                <w:lang w:val="mk-MK"/>
              </w:rPr>
              <w:t>на тендерска документација</w:t>
            </w:r>
            <w:bookmarkEnd w:id="73"/>
            <w:bookmarkEnd w:id="74"/>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5" w:name="_Toc516644873"/>
            <w:bookmarkStart w:id="76" w:name="_Toc516733522"/>
            <w:r w:rsidRPr="00427441">
              <w:rPr>
                <w:lang w:val="mk-MK"/>
              </w:rPr>
              <w:t>Дели на тендерската документација</w:t>
            </w:r>
            <w:bookmarkEnd w:id="75"/>
            <w:bookmarkEnd w:id="76"/>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7" w:name="_Toc516644874"/>
            <w:bookmarkStart w:id="78" w:name="_Toc516733523"/>
            <w:bookmarkStart w:id="79" w:name="_Toc438438827"/>
            <w:bookmarkStart w:id="80" w:name="_Toc438532575"/>
            <w:bookmarkStart w:id="81" w:name="_Toc438733971"/>
            <w:bookmarkStart w:id="82" w:name="_Toc438907011"/>
            <w:bookmarkStart w:id="83" w:name="_Toc438907210"/>
            <w:bookmarkStart w:id="84" w:name="_Toc97371009"/>
            <w:bookmarkStart w:id="85"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7"/>
            <w:bookmarkEnd w:id="78"/>
            <w:r w:rsidRPr="00427441">
              <w:rPr>
                <w:lang w:val="mk-MK"/>
              </w:rPr>
              <w:t xml:space="preserve"> </w:t>
            </w:r>
            <w:bookmarkEnd w:id="79"/>
            <w:bookmarkEnd w:id="80"/>
            <w:bookmarkEnd w:id="81"/>
            <w:bookmarkEnd w:id="82"/>
            <w:bookmarkEnd w:id="83"/>
            <w:bookmarkEnd w:id="84"/>
            <w:bookmarkEnd w:id="85"/>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6" w:name="_Toc516644875"/>
            <w:bookmarkStart w:id="87" w:name="_Toc516733524"/>
            <w:bookmarkStart w:id="88" w:name="_Toc438438828"/>
            <w:bookmarkStart w:id="89" w:name="_Toc438532576"/>
            <w:bookmarkStart w:id="90" w:name="_Toc438733972"/>
            <w:bookmarkStart w:id="91" w:name="_Toc438907012"/>
            <w:bookmarkStart w:id="92" w:name="_Toc438907211"/>
            <w:bookmarkStart w:id="93" w:name="_Toc97371010"/>
            <w:bookmarkStart w:id="94" w:name="_Toc139863110"/>
            <w:r w:rsidRPr="00427441">
              <w:rPr>
                <w:lang w:val="mk-MK"/>
              </w:rPr>
              <w:t>Измена на тендерската документација</w:t>
            </w:r>
            <w:bookmarkEnd w:id="86"/>
            <w:bookmarkEnd w:id="87"/>
            <w:r w:rsidRPr="00427441">
              <w:rPr>
                <w:lang w:val="mk-MK"/>
              </w:rPr>
              <w:t xml:space="preserve"> </w:t>
            </w:r>
            <w:bookmarkEnd w:id="88"/>
            <w:bookmarkEnd w:id="89"/>
            <w:bookmarkEnd w:id="90"/>
            <w:bookmarkEnd w:id="91"/>
            <w:bookmarkEnd w:id="92"/>
            <w:bookmarkEnd w:id="93"/>
            <w:bookmarkEnd w:id="94"/>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5" w:name="_Toc516644876"/>
            <w:bookmarkStart w:id="96" w:name="_Toc516733525"/>
            <w:bookmarkStart w:id="97" w:name="_Toc438438829"/>
            <w:bookmarkStart w:id="98" w:name="_Toc438532577"/>
            <w:bookmarkStart w:id="99" w:name="_Toc438733973"/>
            <w:bookmarkStart w:id="100" w:name="_Toc438962055"/>
            <w:bookmarkStart w:id="101" w:name="_Toc461939618"/>
            <w:bookmarkStart w:id="102" w:name="_Toc97371011"/>
            <w:r w:rsidRPr="00427441">
              <w:rPr>
                <w:lang w:val="mk-MK"/>
              </w:rPr>
              <w:t xml:space="preserve">В. </w:t>
            </w:r>
            <w:r w:rsidR="00B50AED" w:rsidRPr="00427441">
              <w:rPr>
                <w:lang w:val="mk-MK"/>
              </w:rPr>
              <w:t>Изготвување на понуди</w:t>
            </w:r>
            <w:bookmarkEnd w:id="95"/>
            <w:bookmarkEnd w:id="96"/>
            <w:r w:rsidR="00B50AED" w:rsidRPr="00427441">
              <w:rPr>
                <w:b w:val="0"/>
                <w:bCs w:val="0"/>
                <w:lang w:val="mk-MK"/>
              </w:rPr>
              <w:t xml:space="preserve"> </w:t>
            </w:r>
            <w:bookmarkEnd w:id="97"/>
            <w:bookmarkEnd w:id="98"/>
            <w:bookmarkEnd w:id="99"/>
            <w:bookmarkEnd w:id="100"/>
            <w:bookmarkEnd w:id="101"/>
            <w:bookmarkEnd w:id="102"/>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3" w:name="_Toc516644877"/>
            <w:bookmarkStart w:id="104" w:name="_Toc516733526"/>
            <w:bookmarkStart w:id="105" w:name="_Toc438438830"/>
            <w:bookmarkStart w:id="106" w:name="_Toc438532578"/>
            <w:bookmarkStart w:id="107" w:name="_Toc438733974"/>
            <w:bookmarkStart w:id="108" w:name="_Toc438907013"/>
            <w:bookmarkStart w:id="109" w:name="_Toc438907212"/>
            <w:bookmarkStart w:id="110" w:name="_Toc97371012"/>
            <w:bookmarkStart w:id="111" w:name="_Toc139863111"/>
            <w:r w:rsidRPr="00427441">
              <w:rPr>
                <w:lang w:val="mk-MK"/>
              </w:rPr>
              <w:t>Трошок за поднесување на понудата</w:t>
            </w:r>
            <w:bookmarkEnd w:id="103"/>
            <w:bookmarkEnd w:id="104"/>
            <w:r w:rsidRPr="00427441">
              <w:rPr>
                <w:lang w:val="mk-MK"/>
              </w:rPr>
              <w:t xml:space="preserve"> </w:t>
            </w:r>
            <w:bookmarkEnd w:id="105"/>
            <w:bookmarkEnd w:id="106"/>
            <w:bookmarkEnd w:id="107"/>
            <w:bookmarkEnd w:id="108"/>
            <w:bookmarkEnd w:id="109"/>
            <w:bookmarkEnd w:id="110"/>
            <w:bookmarkEnd w:id="111"/>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2" w:name="_Toc516644878"/>
            <w:bookmarkStart w:id="113" w:name="_Toc516733527"/>
            <w:r w:rsidRPr="00427441">
              <w:rPr>
                <w:lang w:val="mk-MK"/>
              </w:rPr>
              <w:t>Јазик на понудата</w:t>
            </w:r>
            <w:bookmarkEnd w:id="112"/>
            <w:bookmarkEnd w:id="113"/>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4" w:name="_Toc516644879"/>
            <w:bookmarkStart w:id="115" w:name="_Toc516733528"/>
            <w:bookmarkStart w:id="116" w:name="_Toc438438832"/>
            <w:bookmarkStart w:id="117" w:name="_Toc438532580"/>
            <w:bookmarkStart w:id="118" w:name="_Toc438733976"/>
            <w:bookmarkStart w:id="119" w:name="_Toc438907015"/>
            <w:bookmarkStart w:id="120" w:name="_Toc438907214"/>
            <w:bookmarkStart w:id="121" w:name="_Toc97371014"/>
            <w:bookmarkStart w:id="122" w:name="_Toc139863113"/>
            <w:r w:rsidRPr="00427441">
              <w:rPr>
                <w:lang w:val="mk-MK"/>
              </w:rPr>
              <w:lastRenderedPageBreak/>
              <w:t>Документи опфатени во понудата</w:t>
            </w:r>
            <w:bookmarkEnd w:id="114"/>
            <w:bookmarkEnd w:id="115"/>
            <w:r w:rsidRPr="00427441">
              <w:rPr>
                <w:lang w:val="mk-MK"/>
              </w:rPr>
              <w:t xml:space="preserve"> </w:t>
            </w:r>
          </w:p>
          <w:bookmarkEnd w:id="116"/>
          <w:bookmarkEnd w:id="117"/>
          <w:bookmarkEnd w:id="118"/>
          <w:bookmarkEnd w:id="119"/>
          <w:bookmarkEnd w:id="120"/>
          <w:bookmarkEnd w:id="121"/>
          <w:bookmarkEnd w:id="122"/>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3" w:name="_Toc516644880"/>
            <w:bookmarkStart w:id="124" w:name="_Toc516733529"/>
            <w:bookmarkStart w:id="125" w:name="_Toc97371015"/>
            <w:bookmarkStart w:id="126" w:name="_Toc139863114"/>
            <w:r w:rsidRPr="00427441">
              <w:rPr>
                <w:lang w:val="mk-MK"/>
              </w:rPr>
              <w:t>Писмо со понуда и распореди</w:t>
            </w:r>
            <w:bookmarkEnd w:id="123"/>
            <w:bookmarkEnd w:id="124"/>
            <w:r w:rsidRPr="00427441">
              <w:rPr>
                <w:lang w:val="mk-MK"/>
              </w:rPr>
              <w:t xml:space="preserve"> </w:t>
            </w:r>
            <w:bookmarkEnd w:id="125"/>
            <w:bookmarkEnd w:id="126"/>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7" w:name="_Toc516644881"/>
            <w:bookmarkStart w:id="128" w:name="_Toc516733530"/>
            <w:bookmarkStart w:id="129" w:name="_Toc438438834"/>
            <w:bookmarkStart w:id="130" w:name="_Toc438532587"/>
            <w:bookmarkStart w:id="131" w:name="_Toc438733978"/>
            <w:bookmarkStart w:id="132" w:name="_Toc438907017"/>
            <w:bookmarkStart w:id="133" w:name="_Toc438907216"/>
            <w:bookmarkStart w:id="134" w:name="_Toc97371016"/>
            <w:bookmarkStart w:id="135" w:name="_Toc139863115"/>
            <w:r w:rsidRPr="00427441">
              <w:rPr>
                <w:lang w:val="mk-MK"/>
              </w:rPr>
              <w:t>Алтернативни понуди</w:t>
            </w:r>
            <w:bookmarkEnd w:id="127"/>
            <w:bookmarkEnd w:id="128"/>
            <w:r w:rsidRPr="00427441">
              <w:rPr>
                <w:lang w:val="mk-MK"/>
              </w:rPr>
              <w:t xml:space="preserve"> </w:t>
            </w:r>
            <w:bookmarkEnd w:id="129"/>
            <w:bookmarkEnd w:id="130"/>
            <w:bookmarkEnd w:id="131"/>
            <w:bookmarkEnd w:id="132"/>
            <w:bookmarkEnd w:id="133"/>
            <w:bookmarkEnd w:id="134"/>
            <w:bookmarkEnd w:id="135"/>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6" w:name="_Toc516644882"/>
            <w:bookmarkStart w:id="137" w:name="_Toc516733531"/>
            <w:bookmarkStart w:id="138" w:name="_Toc438438835"/>
            <w:bookmarkStart w:id="139" w:name="_Toc438532588"/>
            <w:bookmarkStart w:id="140" w:name="_Toc438733979"/>
            <w:bookmarkStart w:id="141" w:name="_Toc438907018"/>
            <w:bookmarkStart w:id="142" w:name="_Toc438907217"/>
            <w:bookmarkStart w:id="143" w:name="_Toc97371017"/>
            <w:bookmarkStart w:id="144" w:name="_Toc139863116"/>
            <w:r w:rsidRPr="00427441">
              <w:rPr>
                <w:lang w:val="mk-MK"/>
              </w:rPr>
              <w:t>Цени во понудата и попусти</w:t>
            </w:r>
            <w:bookmarkEnd w:id="136"/>
            <w:bookmarkEnd w:id="137"/>
            <w:r w:rsidRPr="00427441">
              <w:rPr>
                <w:lang w:val="mk-MK"/>
              </w:rPr>
              <w:t xml:space="preserve"> </w:t>
            </w:r>
            <w:bookmarkEnd w:id="138"/>
            <w:bookmarkEnd w:id="139"/>
            <w:bookmarkEnd w:id="140"/>
            <w:bookmarkEnd w:id="141"/>
            <w:bookmarkEnd w:id="142"/>
            <w:bookmarkEnd w:id="143"/>
            <w:bookmarkEnd w:id="144"/>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5" w:name="_Toc516644883"/>
            <w:bookmarkStart w:id="146" w:name="_Toc516733532"/>
            <w:bookmarkStart w:id="147" w:name="_Toc438438836"/>
            <w:bookmarkStart w:id="148" w:name="_Toc438532597"/>
            <w:bookmarkStart w:id="149" w:name="_Toc438733980"/>
            <w:bookmarkStart w:id="150" w:name="_Toc438907019"/>
            <w:bookmarkStart w:id="151" w:name="_Toc438907218"/>
            <w:bookmarkStart w:id="152" w:name="_Toc97371018"/>
            <w:bookmarkStart w:id="153" w:name="_Toc139863117"/>
            <w:r w:rsidRPr="00427441">
              <w:rPr>
                <w:lang w:val="mk-MK"/>
              </w:rPr>
              <w:t>Валути на понудата и плаќање</w:t>
            </w:r>
            <w:bookmarkEnd w:id="145"/>
            <w:bookmarkEnd w:id="146"/>
            <w:r w:rsidRPr="00427441">
              <w:rPr>
                <w:lang w:val="mk-MK"/>
              </w:rPr>
              <w:t xml:space="preserve"> </w:t>
            </w:r>
            <w:bookmarkEnd w:id="147"/>
            <w:bookmarkEnd w:id="148"/>
            <w:bookmarkEnd w:id="149"/>
            <w:bookmarkEnd w:id="150"/>
            <w:bookmarkEnd w:id="151"/>
            <w:bookmarkEnd w:id="152"/>
            <w:bookmarkEnd w:id="153"/>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4" w:name="_Toc97371019"/>
            <w:bookmarkStart w:id="155" w:name="_Toc139863118"/>
            <w:bookmarkStart w:id="156" w:name="_Toc516644884"/>
            <w:bookmarkStart w:id="157" w:name="_Toc516733533"/>
            <w:r w:rsidRPr="00427441">
              <w:rPr>
                <w:lang w:val="mk-MK"/>
              </w:rPr>
              <w:t>Документи од кои се состои техничката понуда</w:t>
            </w:r>
            <w:bookmarkEnd w:id="154"/>
            <w:bookmarkEnd w:id="155"/>
            <w:bookmarkEnd w:id="156"/>
            <w:bookmarkEnd w:id="157"/>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8" w:name="_Toc438438840"/>
            <w:bookmarkStart w:id="159" w:name="_Toc438532603"/>
            <w:bookmarkStart w:id="160" w:name="_Toc438733984"/>
            <w:bookmarkStart w:id="161" w:name="_Toc438907023"/>
            <w:bookmarkStart w:id="162" w:name="_Toc438907222"/>
            <w:bookmarkStart w:id="163" w:name="_Toc97371020"/>
            <w:bookmarkStart w:id="164" w:name="_Toc139863119"/>
            <w:bookmarkStart w:id="165" w:name="_Toc516644885"/>
            <w:bookmarkStart w:id="166"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8"/>
            <w:bookmarkEnd w:id="159"/>
            <w:bookmarkEnd w:id="160"/>
            <w:bookmarkEnd w:id="161"/>
            <w:bookmarkEnd w:id="162"/>
            <w:bookmarkEnd w:id="163"/>
            <w:bookmarkEnd w:id="164"/>
            <w:bookmarkEnd w:id="165"/>
            <w:bookmarkEnd w:id="166"/>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7" w:name="_Toc438438841"/>
            <w:bookmarkStart w:id="168" w:name="_Toc438532604"/>
            <w:bookmarkStart w:id="169" w:name="_Toc438733985"/>
            <w:bookmarkStart w:id="170" w:name="_Toc438907024"/>
            <w:bookmarkStart w:id="171" w:name="_Toc438907223"/>
            <w:bookmarkStart w:id="172" w:name="_Toc97371021"/>
            <w:bookmarkStart w:id="173" w:name="_Toc139863120"/>
            <w:bookmarkStart w:id="174" w:name="_Toc516644886"/>
            <w:bookmarkStart w:id="175" w:name="_Toc516733535"/>
            <w:r w:rsidRPr="00427441">
              <w:rPr>
                <w:lang w:val="mk-MK"/>
              </w:rPr>
              <w:t>Период на валидност на понудата</w:t>
            </w:r>
            <w:bookmarkEnd w:id="167"/>
            <w:bookmarkEnd w:id="168"/>
            <w:bookmarkEnd w:id="169"/>
            <w:bookmarkEnd w:id="170"/>
            <w:bookmarkEnd w:id="171"/>
            <w:bookmarkEnd w:id="172"/>
            <w:bookmarkEnd w:id="173"/>
            <w:bookmarkEnd w:id="174"/>
            <w:bookmarkEnd w:id="175"/>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6" w:name="_Toc516644887"/>
            <w:bookmarkStart w:id="177" w:name="_Toc516733536"/>
            <w:bookmarkStart w:id="178" w:name="_Toc438438842"/>
            <w:bookmarkStart w:id="179" w:name="_Toc438532605"/>
            <w:bookmarkStart w:id="180" w:name="_Toc438733986"/>
            <w:bookmarkStart w:id="181" w:name="_Toc438907025"/>
            <w:bookmarkStart w:id="182" w:name="_Toc438907224"/>
            <w:bookmarkStart w:id="183" w:name="_Toc97371022"/>
            <w:bookmarkStart w:id="184" w:name="_Toc139863121"/>
            <w:r w:rsidRPr="00427441">
              <w:rPr>
                <w:lang w:val="mk-MK"/>
              </w:rPr>
              <w:t>Гаранција на понудата</w:t>
            </w:r>
            <w:bookmarkEnd w:id="176"/>
            <w:bookmarkEnd w:id="177"/>
            <w:r w:rsidRPr="00427441">
              <w:rPr>
                <w:lang w:val="mk-MK"/>
              </w:rPr>
              <w:t xml:space="preserve"> </w:t>
            </w:r>
          </w:p>
          <w:bookmarkEnd w:id="178"/>
          <w:bookmarkEnd w:id="179"/>
          <w:bookmarkEnd w:id="180"/>
          <w:bookmarkEnd w:id="181"/>
          <w:bookmarkEnd w:id="182"/>
          <w:bookmarkEnd w:id="183"/>
          <w:bookmarkEnd w:id="184"/>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5" w:name="_Toc330450317"/>
            <w:r w:rsidRPr="00427441">
              <w:rPr>
                <w:szCs w:val="20"/>
                <w:lang w:val="mk-MK"/>
              </w:rPr>
              <w:t>го потпише Договорот во согласност со ИП 41; или</w:t>
            </w:r>
            <w:bookmarkEnd w:id="185"/>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6"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6"/>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7" w:name="_Toc516644888"/>
            <w:bookmarkStart w:id="188" w:name="_Toc516733537"/>
            <w:bookmarkStart w:id="189" w:name="_Toc438438843"/>
            <w:bookmarkStart w:id="190" w:name="_Toc438532612"/>
            <w:bookmarkStart w:id="191" w:name="_Toc438733987"/>
            <w:bookmarkStart w:id="192" w:name="_Toc438907026"/>
            <w:bookmarkStart w:id="193" w:name="_Toc438907225"/>
            <w:bookmarkStart w:id="194" w:name="_Toc97371023"/>
            <w:bookmarkStart w:id="195" w:name="_Toc139863122"/>
            <w:r w:rsidRPr="00427441">
              <w:rPr>
                <w:lang w:val="mk-MK"/>
              </w:rPr>
              <w:t>Формат и потпишување на понудата</w:t>
            </w:r>
            <w:bookmarkEnd w:id="187"/>
            <w:bookmarkEnd w:id="188"/>
            <w:r w:rsidRPr="00427441">
              <w:rPr>
                <w:lang w:val="mk-MK"/>
              </w:rPr>
              <w:t xml:space="preserve"> </w:t>
            </w:r>
            <w:bookmarkEnd w:id="189"/>
            <w:bookmarkEnd w:id="190"/>
            <w:bookmarkEnd w:id="191"/>
            <w:bookmarkEnd w:id="192"/>
            <w:bookmarkEnd w:id="193"/>
            <w:bookmarkEnd w:id="194"/>
            <w:bookmarkEnd w:id="195"/>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6" w:name="_Toc516644889"/>
            <w:bookmarkStart w:id="197" w:name="_Toc438438844"/>
            <w:bookmarkStart w:id="198" w:name="_Toc438532613"/>
            <w:bookmarkStart w:id="199" w:name="_Toc438733988"/>
            <w:bookmarkStart w:id="200" w:name="_Toc438962070"/>
            <w:bookmarkStart w:id="201" w:name="_Toc461939619"/>
            <w:bookmarkStart w:id="202" w:name="_Toc97371024"/>
            <w:bookmarkStart w:id="203" w:name="_Toc516733538"/>
            <w:r w:rsidRPr="00427441">
              <w:rPr>
                <w:lang w:val="mk-MK"/>
              </w:rPr>
              <w:t xml:space="preserve">Г. </w:t>
            </w:r>
            <w:r w:rsidR="00B50AED" w:rsidRPr="00427441">
              <w:rPr>
                <w:lang w:val="mk-MK"/>
              </w:rPr>
              <w:t>Поднесување и отворање на понудите</w:t>
            </w:r>
            <w:bookmarkEnd w:id="196"/>
            <w:bookmarkEnd w:id="197"/>
            <w:bookmarkEnd w:id="198"/>
            <w:bookmarkEnd w:id="199"/>
            <w:bookmarkEnd w:id="200"/>
            <w:bookmarkEnd w:id="201"/>
            <w:bookmarkEnd w:id="202"/>
            <w:bookmarkEnd w:id="203"/>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4" w:name="_Toc516644890"/>
            <w:bookmarkStart w:id="205" w:name="_Toc516733539"/>
            <w:r w:rsidRPr="00427441">
              <w:rPr>
                <w:lang w:val="mk-MK"/>
              </w:rPr>
              <w:t>Ставање печат и обележување на понудите</w:t>
            </w:r>
            <w:bookmarkEnd w:id="204"/>
            <w:bookmarkEnd w:id="205"/>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6" w:name="_Toc516644891"/>
            <w:bookmarkStart w:id="207" w:name="_Toc516733540"/>
            <w:bookmarkStart w:id="208" w:name="_Toc424009124"/>
            <w:bookmarkStart w:id="209" w:name="_Toc438438846"/>
            <w:bookmarkStart w:id="210" w:name="_Toc438532618"/>
            <w:bookmarkStart w:id="211" w:name="_Toc438733990"/>
            <w:bookmarkStart w:id="212" w:name="_Toc438907028"/>
            <w:bookmarkStart w:id="213" w:name="_Toc438907227"/>
            <w:bookmarkStart w:id="214" w:name="_Toc97371026"/>
            <w:bookmarkStart w:id="215" w:name="_Toc139863124"/>
            <w:r w:rsidRPr="00427441">
              <w:rPr>
                <w:lang w:val="mk-MK"/>
              </w:rPr>
              <w:t>Краен рок за поднесување понуди</w:t>
            </w:r>
            <w:bookmarkEnd w:id="206"/>
            <w:bookmarkEnd w:id="207"/>
            <w:r w:rsidRPr="00427441">
              <w:rPr>
                <w:lang w:val="mk-MK"/>
              </w:rPr>
              <w:t xml:space="preserve"> </w:t>
            </w:r>
            <w:bookmarkEnd w:id="208"/>
            <w:bookmarkEnd w:id="209"/>
            <w:bookmarkEnd w:id="210"/>
            <w:bookmarkEnd w:id="211"/>
            <w:bookmarkEnd w:id="212"/>
            <w:bookmarkEnd w:id="213"/>
            <w:bookmarkEnd w:id="214"/>
            <w:bookmarkEnd w:id="215"/>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6" w:name="_Toc516644892"/>
            <w:bookmarkStart w:id="217" w:name="_Toc516733541"/>
            <w:r w:rsidRPr="00427441">
              <w:rPr>
                <w:lang w:val="mk-MK"/>
              </w:rPr>
              <w:t>Задоцнети понуди</w:t>
            </w:r>
            <w:bookmarkEnd w:id="216"/>
            <w:bookmarkEnd w:id="217"/>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8" w:name="_Toc516644893"/>
            <w:bookmarkStart w:id="219" w:name="_Toc516733542"/>
            <w:bookmarkStart w:id="220" w:name="_Toc424009126"/>
            <w:bookmarkStart w:id="221" w:name="_Toc438438848"/>
            <w:bookmarkStart w:id="222" w:name="_Toc438532620"/>
            <w:bookmarkStart w:id="223" w:name="_Toc438733992"/>
            <w:bookmarkStart w:id="224" w:name="_Toc438907030"/>
            <w:bookmarkStart w:id="225" w:name="_Toc438907229"/>
            <w:bookmarkStart w:id="226" w:name="_Toc97371028"/>
            <w:bookmarkStart w:id="227" w:name="_Toc139863126"/>
            <w:r w:rsidRPr="00427441">
              <w:rPr>
                <w:lang w:val="mk-MK"/>
              </w:rPr>
              <w:t>Повлекување, замена и модификација на понуди</w:t>
            </w:r>
            <w:bookmarkEnd w:id="218"/>
            <w:bookmarkEnd w:id="219"/>
            <w:r w:rsidRPr="00427441">
              <w:rPr>
                <w:lang w:val="mk-MK"/>
              </w:rPr>
              <w:t xml:space="preserve"> </w:t>
            </w:r>
            <w:bookmarkEnd w:id="220"/>
            <w:bookmarkEnd w:id="221"/>
            <w:bookmarkEnd w:id="222"/>
            <w:bookmarkEnd w:id="223"/>
            <w:bookmarkEnd w:id="224"/>
            <w:bookmarkEnd w:id="225"/>
            <w:bookmarkEnd w:id="226"/>
            <w:bookmarkEnd w:id="227"/>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8" w:name="_Toc516644894"/>
            <w:bookmarkStart w:id="229" w:name="_Toc516733543"/>
            <w:r w:rsidRPr="00427441">
              <w:rPr>
                <w:lang w:val="mk-MK"/>
              </w:rPr>
              <w:t>Отворање на понуди</w:t>
            </w:r>
            <w:bookmarkEnd w:id="228"/>
            <w:bookmarkEnd w:id="229"/>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30" w:name="_Toc516644895"/>
            <w:bookmarkStart w:id="231" w:name="_Toc516733544"/>
            <w:bookmarkStart w:id="232" w:name="_Toc438438850"/>
            <w:bookmarkStart w:id="233" w:name="_Toc438532629"/>
            <w:bookmarkStart w:id="234" w:name="_Toc438733994"/>
            <w:bookmarkStart w:id="235" w:name="_Toc438962076"/>
            <w:bookmarkStart w:id="236" w:name="_Toc461939620"/>
            <w:bookmarkStart w:id="237" w:name="_Toc97371030"/>
            <w:r w:rsidRPr="00427441">
              <w:rPr>
                <w:lang w:val="mk-MK"/>
              </w:rPr>
              <w:t xml:space="preserve">Д. </w:t>
            </w:r>
            <w:r w:rsidR="00B50AED" w:rsidRPr="00427441">
              <w:rPr>
                <w:lang w:val="mk-MK"/>
              </w:rPr>
              <w:t>Евалуација и споредба на понуди</w:t>
            </w:r>
            <w:bookmarkEnd w:id="230"/>
            <w:bookmarkEnd w:id="231"/>
            <w:r w:rsidR="00B50AED" w:rsidRPr="00427441">
              <w:rPr>
                <w:lang w:val="mk-MK"/>
              </w:rPr>
              <w:t xml:space="preserve"> </w:t>
            </w:r>
            <w:bookmarkEnd w:id="232"/>
            <w:bookmarkEnd w:id="233"/>
            <w:bookmarkEnd w:id="234"/>
            <w:bookmarkEnd w:id="235"/>
            <w:bookmarkEnd w:id="236"/>
            <w:bookmarkEnd w:id="237"/>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8" w:name="_Toc516644896"/>
            <w:bookmarkStart w:id="239" w:name="_Toc516733545"/>
            <w:r w:rsidRPr="00427441">
              <w:rPr>
                <w:lang w:val="mk-MK"/>
              </w:rPr>
              <w:t>Доверливост</w:t>
            </w:r>
            <w:bookmarkEnd w:id="238"/>
            <w:bookmarkEnd w:id="239"/>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40" w:name="_Toc516644897"/>
            <w:bookmarkStart w:id="241" w:name="_Toc516733546"/>
            <w:bookmarkStart w:id="242" w:name="_Toc424009129"/>
            <w:bookmarkStart w:id="243" w:name="_Toc438438852"/>
            <w:bookmarkStart w:id="244" w:name="_Toc438532631"/>
            <w:bookmarkStart w:id="245" w:name="_Toc438733996"/>
            <w:bookmarkStart w:id="246" w:name="_Toc438907033"/>
            <w:bookmarkStart w:id="247" w:name="_Toc438907232"/>
            <w:bookmarkStart w:id="248" w:name="_Toc97371032"/>
            <w:bookmarkStart w:id="249" w:name="_Toc139863129"/>
            <w:r w:rsidRPr="00427441">
              <w:rPr>
                <w:lang w:val="mk-MK"/>
              </w:rPr>
              <w:t>Појаснување на понуди</w:t>
            </w:r>
            <w:bookmarkEnd w:id="240"/>
            <w:bookmarkEnd w:id="241"/>
            <w:r w:rsidRPr="00427441">
              <w:rPr>
                <w:lang w:val="mk-MK"/>
              </w:rPr>
              <w:t xml:space="preserve"> </w:t>
            </w:r>
            <w:bookmarkEnd w:id="242"/>
            <w:bookmarkEnd w:id="243"/>
            <w:bookmarkEnd w:id="244"/>
            <w:bookmarkEnd w:id="245"/>
            <w:bookmarkEnd w:id="246"/>
            <w:bookmarkEnd w:id="247"/>
            <w:bookmarkEnd w:id="248"/>
            <w:bookmarkEnd w:id="249"/>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50" w:name="_Toc516644898"/>
            <w:bookmarkStart w:id="251" w:name="_Toc516733547"/>
            <w:bookmarkStart w:id="252" w:name="_Toc97371033"/>
            <w:bookmarkStart w:id="253" w:name="_Toc139863130"/>
            <w:r w:rsidRPr="00427441">
              <w:rPr>
                <w:lang w:val="mk-MK"/>
              </w:rPr>
              <w:t>Девијации, ограничувања и пропусти</w:t>
            </w:r>
            <w:bookmarkEnd w:id="250"/>
            <w:bookmarkEnd w:id="251"/>
            <w:r w:rsidRPr="00427441">
              <w:rPr>
                <w:lang w:val="mk-MK"/>
              </w:rPr>
              <w:t xml:space="preserve"> </w:t>
            </w:r>
            <w:bookmarkEnd w:id="252"/>
            <w:bookmarkEnd w:id="253"/>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4" w:name="_Toc516644899"/>
            <w:bookmarkStart w:id="255" w:name="_Toc516733548"/>
            <w:bookmarkStart w:id="256" w:name="_Toc438438854"/>
            <w:bookmarkStart w:id="257" w:name="_Toc438532636"/>
            <w:bookmarkStart w:id="258" w:name="_Toc438733998"/>
            <w:bookmarkStart w:id="259" w:name="_Toc438907035"/>
            <w:bookmarkStart w:id="260" w:name="_Toc438907234"/>
            <w:r w:rsidRPr="00427441">
              <w:rPr>
                <w:lang w:val="mk-MK"/>
              </w:rPr>
              <w:t>Утврдување на соодветност</w:t>
            </w:r>
            <w:bookmarkEnd w:id="254"/>
            <w:bookmarkEnd w:id="255"/>
            <w:r w:rsidRPr="00427441">
              <w:rPr>
                <w:lang w:val="mk-MK"/>
              </w:rPr>
              <w:t xml:space="preserve"> </w:t>
            </w:r>
            <w:bookmarkEnd w:id="256"/>
            <w:bookmarkEnd w:id="257"/>
            <w:bookmarkEnd w:id="258"/>
            <w:bookmarkEnd w:id="259"/>
            <w:bookmarkEnd w:id="260"/>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61"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61"/>
          </w:p>
          <w:p w14:paraId="16022B22" w14:textId="77777777" w:rsidR="00B50AED" w:rsidRPr="00427441" w:rsidRDefault="00B50AED" w:rsidP="00B50AED">
            <w:pPr>
              <w:spacing w:after="200"/>
              <w:ind w:left="1467" w:hanging="540"/>
              <w:jc w:val="both"/>
              <w:outlineLvl w:val="3"/>
              <w:rPr>
                <w:lang w:val="mk-MK"/>
              </w:rPr>
            </w:pPr>
            <w:bookmarkStart w:id="262"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2"/>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3" w:name="_Hlt438533232"/>
            <w:bookmarkStart w:id="264" w:name="_Toc516644900"/>
            <w:bookmarkStart w:id="265" w:name="_Toc516733549"/>
            <w:bookmarkStart w:id="266" w:name="_Toc97371035"/>
            <w:bookmarkStart w:id="267" w:name="_Toc139863132"/>
            <w:bookmarkEnd w:id="263"/>
            <w:r w:rsidRPr="00427441">
              <w:rPr>
                <w:lang w:val="mk-MK"/>
              </w:rPr>
              <w:t>Несогласувања, грешки и недостатоци</w:t>
            </w:r>
            <w:bookmarkEnd w:id="264"/>
            <w:bookmarkEnd w:id="265"/>
            <w:r w:rsidRPr="00427441">
              <w:rPr>
                <w:lang w:val="mk-MK"/>
              </w:rPr>
              <w:t xml:space="preserve"> </w:t>
            </w:r>
            <w:bookmarkEnd w:id="266"/>
            <w:bookmarkEnd w:id="267"/>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8" w:name="_Toc97371036"/>
            <w:bookmarkStart w:id="269" w:name="_Toc139863133"/>
            <w:bookmarkStart w:id="270" w:name="_Toc516644901"/>
            <w:bookmarkStart w:id="271" w:name="_Toc516733550"/>
            <w:r w:rsidRPr="00427441">
              <w:rPr>
                <w:lang w:val="mk-MK"/>
              </w:rPr>
              <w:t>Поправање на аритметички грешки</w:t>
            </w:r>
            <w:bookmarkEnd w:id="268"/>
            <w:bookmarkEnd w:id="269"/>
            <w:bookmarkEnd w:id="270"/>
            <w:bookmarkEnd w:id="271"/>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2" w:name="_Toc516644902"/>
            <w:bookmarkStart w:id="273" w:name="_Toc516733551"/>
            <w:bookmarkStart w:id="274" w:name="_Toc97371037"/>
            <w:bookmarkStart w:id="275" w:name="_Toc139863134"/>
            <w:bookmarkStart w:id="276" w:name="_Toc168299650"/>
            <w:r w:rsidRPr="00427441">
              <w:rPr>
                <w:lang w:val="mk-MK"/>
              </w:rPr>
              <w:t>Конвертирање во единствена валута</w:t>
            </w:r>
            <w:bookmarkEnd w:id="272"/>
            <w:bookmarkEnd w:id="273"/>
            <w:r w:rsidRPr="00427441">
              <w:rPr>
                <w:lang w:val="mk-MK"/>
              </w:rPr>
              <w:t xml:space="preserve"> </w:t>
            </w:r>
            <w:bookmarkEnd w:id="274"/>
            <w:bookmarkEnd w:id="275"/>
            <w:bookmarkEnd w:id="276"/>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7" w:name="_Toc516644903"/>
            <w:bookmarkStart w:id="278" w:name="_Toc516733552"/>
            <w:r w:rsidRPr="00427441">
              <w:rPr>
                <w:lang w:val="mk-MK"/>
              </w:rPr>
              <w:t>Повластување за домашни понудувачи</w:t>
            </w:r>
            <w:bookmarkEnd w:id="277"/>
            <w:bookmarkEnd w:id="278"/>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9" w:name="_Toc516644904"/>
            <w:bookmarkStart w:id="280" w:name="_Toc516733553"/>
            <w:r w:rsidRPr="00427441">
              <w:rPr>
                <w:lang w:val="mk-MK"/>
              </w:rPr>
              <w:t>Подизведувачи</w:t>
            </w:r>
            <w:bookmarkEnd w:id="279"/>
            <w:bookmarkEnd w:id="280"/>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81" w:name="_Toc516644905"/>
            <w:bookmarkStart w:id="282" w:name="_Toc516733554"/>
            <w:r w:rsidRPr="00427441">
              <w:rPr>
                <w:lang w:val="mk-MK"/>
              </w:rPr>
              <w:t>Евалуација на понуди</w:t>
            </w:r>
            <w:bookmarkEnd w:id="281"/>
            <w:bookmarkEnd w:id="282"/>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3" w:name="_Toc516644906"/>
            <w:bookmarkStart w:id="284" w:name="_Toc516733555"/>
            <w:r w:rsidRPr="00427441">
              <w:rPr>
                <w:lang w:val="mk-MK"/>
              </w:rPr>
              <w:lastRenderedPageBreak/>
              <w:t>Споредба на понуди</w:t>
            </w:r>
            <w:bookmarkEnd w:id="283"/>
            <w:bookmarkEnd w:id="284"/>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5" w:name="_Toc438438861"/>
            <w:bookmarkStart w:id="286" w:name="_Toc438532655"/>
            <w:bookmarkStart w:id="287" w:name="_Toc438734005"/>
            <w:bookmarkStart w:id="288" w:name="_Toc438907042"/>
            <w:bookmarkStart w:id="289" w:name="_Toc438907241"/>
            <w:bookmarkStart w:id="290" w:name="_Toc97371041"/>
            <w:bookmarkStart w:id="291" w:name="_Toc139863138"/>
            <w:bookmarkStart w:id="292" w:name="_Toc516644907"/>
            <w:bookmarkStart w:id="293" w:name="_Toc516733556"/>
            <w:r w:rsidRPr="00427441">
              <w:rPr>
                <w:lang w:val="mk-MK"/>
              </w:rPr>
              <w:t>Квалификации на понудувачот</w:t>
            </w:r>
            <w:bookmarkEnd w:id="285"/>
            <w:bookmarkEnd w:id="286"/>
            <w:bookmarkEnd w:id="287"/>
            <w:bookmarkEnd w:id="288"/>
            <w:bookmarkEnd w:id="289"/>
            <w:bookmarkEnd w:id="290"/>
            <w:bookmarkEnd w:id="291"/>
            <w:bookmarkEnd w:id="292"/>
            <w:bookmarkEnd w:id="293"/>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4" w:name="_Toc516644908"/>
            <w:bookmarkStart w:id="295" w:name="_Toc516733557"/>
            <w:bookmarkStart w:id="296" w:name="_Toc438438862"/>
            <w:bookmarkStart w:id="297" w:name="_Toc438532656"/>
            <w:bookmarkStart w:id="298" w:name="_Toc438734006"/>
            <w:bookmarkStart w:id="299" w:name="_Toc438907043"/>
            <w:bookmarkStart w:id="300" w:name="_Toc438907242"/>
            <w:bookmarkStart w:id="301" w:name="_Toc97371042"/>
            <w:bookmarkStart w:id="302" w:name="_Toc139863139"/>
            <w:r w:rsidRPr="00427441">
              <w:rPr>
                <w:lang w:val="mk-MK"/>
              </w:rPr>
              <w:t>Право на работодавачот да прифати или одбие било која понуда или да ги одбие сите понуди</w:t>
            </w:r>
            <w:bookmarkEnd w:id="294"/>
            <w:bookmarkEnd w:id="295"/>
            <w:r w:rsidRPr="00427441">
              <w:rPr>
                <w:b w:val="0"/>
                <w:lang w:val="mk-MK"/>
              </w:rPr>
              <w:t xml:space="preserve"> </w:t>
            </w:r>
            <w:bookmarkEnd w:id="296"/>
            <w:bookmarkEnd w:id="297"/>
            <w:bookmarkEnd w:id="298"/>
            <w:bookmarkEnd w:id="299"/>
            <w:bookmarkEnd w:id="300"/>
            <w:bookmarkEnd w:id="301"/>
            <w:bookmarkEnd w:id="302"/>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3" w:name="_Toc516644909"/>
            <w:bookmarkStart w:id="304" w:name="_Toc516733558"/>
            <w:bookmarkStart w:id="305" w:name="_Toc438438863"/>
            <w:bookmarkStart w:id="306" w:name="_Toc438532657"/>
            <w:bookmarkStart w:id="307" w:name="_Toc438734007"/>
            <w:bookmarkStart w:id="308" w:name="_Toc438962089"/>
            <w:bookmarkStart w:id="309" w:name="_Toc461939621"/>
            <w:bookmarkStart w:id="310" w:name="_Toc97371043"/>
            <w:r w:rsidRPr="00427441">
              <w:rPr>
                <w:lang w:val="mk-MK"/>
              </w:rPr>
              <w:t xml:space="preserve">Ѓ. </w:t>
            </w:r>
            <w:r w:rsidR="00B50AED" w:rsidRPr="00427441">
              <w:rPr>
                <w:lang w:val="mk-MK"/>
              </w:rPr>
              <w:t>Доделување на договор</w:t>
            </w:r>
            <w:bookmarkEnd w:id="303"/>
            <w:bookmarkEnd w:id="304"/>
            <w:r w:rsidR="00B50AED" w:rsidRPr="00427441">
              <w:rPr>
                <w:lang w:val="mk-MK"/>
              </w:rPr>
              <w:t xml:space="preserve"> </w:t>
            </w:r>
            <w:bookmarkEnd w:id="305"/>
            <w:bookmarkEnd w:id="306"/>
            <w:bookmarkEnd w:id="307"/>
            <w:bookmarkEnd w:id="308"/>
            <w:bookmarkEnd w:id="309"/>
            <w:bookmarkEnd w:id="310"/>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11" w:name="_Toc516644910"/>
            <w:bookmarkStart w:id="312" w:name="_Toc516733559"/>
            <w:r w:rsidRPr="00427441">
              <w:rPr>
                <w:lang w:val="mk-MK"/>
              </w:rPr>
              <w:t>Критериуми за доделување</w:t>
            </w:r>
            <w:bookmarkEnd w:id="311"/>
            <w:bookmarkEnd w:id="312"/>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3" w:name="_Toc438438866"/>
            <w:bookmarkStart w:id="314" w:name="_Toc438532660"/>
            <w:bookmarkStart w:id="315" w:name="_Toc438734010"/>
            <w:bookmarkStart w:id="316" w:name="_Toc438907046"/>
            <w:bookmarkStart w:id="317" w:name="_Toc438907245"/>
            <w:bookmarkStart w:id="318" w:name="_Toc97371045"/>
            <w:bookmarkStart w:id="319" w:name="_Toc139863141"/>
            <w:bookmarkStart w:id="320" w:name="_Toc168299658"/>
            <w:bookmarkStart w:id="321" w:name="_Toc516644911"/>
            <w:bookmarkStart w:id="322" w:name="_Toc516733560"/>
            <w:r w:rsidRPr="00427441">
              <w:rPr>
                <w:lang w:val="mk-MK"/>
              </w:rPr>
              <w:t>Известување за доделување на договорот</w:t>
            </w:r>
            <w:bookmarkEnd w:id="313"/>
            <w:bookmarkEnd w:id="314"/>
            <w:bookmarkEnd w:id="315"/>
            <w:bookmarkEnd w:id="316"/>
            <w:bookmarkEnd w:id="317"/>
            <w:bookmarkEnd w:id="318"/>
            <w:bookmarkEnd w:id="319"/>
            <w:bookmarkEnd w:id="320"/>
            <w:bookmarkEnd w:id="321"/>
            <w:bookmarkEnd w:id="322"/>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3" w:name="_Toc516644912"/>
            <w:bookmarkStart w:id="324" w:name="_Toc516733561"/>
            <w:r w:rsidRPr="00427441">
              <w:rPr>
                <w:lang w:val="mk-MK"/>
              </w:rPr>
              <w:t>Потпишување на договорот</w:t>
            </w:r>
            <w:bookmarkEnd w:id="323"/>
            <w:bookmarkEnd w:id="324"/>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5" w:name="_Toc438438868"/>
            <w:bookmarkStart w:id="326" w:name="_Toc438532662"/>
            <w:bookmarkStart w:id="327" w:name="_Toc438734012"/>
            <w:bookmarkStart w:id="328" w:name="_Toc438907048"/>
            <w:bookmarkStart w:id="329" w:name="_Toc438907247"/>
            <w:bookmarkStart w:id="330" w:name="_Toc97371047"/>
            <w:bookmarkStart w:id="331" w:name="_Toc139863143"/>
            <w:bookmarkStart w:id="332" w:name="_Toc516644913"/>
            <w:bookmarkStart w:id="333" w:name="_Toc516733562"/>
            <w:r w:rsidRPr="00427441">
              <w:rPr>
                <w:lang w:val="mk-MK"/>
              </w:rPr>
              <w:lastRenderedPageBreak/>
              <w:t>Гаранција за извршување на договорот</w:t>
            </w:r>
            <w:bookmarkEnd w:id="325"/>
            <w:bookmarkEnd w:id="326"/>
            <w:bookmarkEnd w:id="327"/>
            <w:bookmarkEnd w:id="328"/>
            <w:bookmarkEnd w:id="329"/>
            <w:bookmarkEnd w:id="330"/>
            <w:bookmarkEnd w:id="331"/>
            <w:bookmarkEnd w:id="332"/>
            <w:bookmarkEnd w:id="333"/>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4" w:name="_Toc516644914"/>
            <w:bookmarkStart w:id="335" w:name="_Toc516733563"/>
            <w:r w:rsidRPr="00427441">
              <w:rPr>
                <w:lang w:val="mk-MK"/>
              </w:rPr>
              <w:t>Пресудувач</w:t>
            </w:r>
            <w:bookmarkEnd w:id="334"/>
            <w:bookmarkEnd w:id="335"/>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6" w:name="_Toc330892100"/>
      <w:bookmarkStart w:id="337" w:name="_Toc364152692"/>
      <w:bookmarkStart w:id="338" w:name="_Toc438366665"/>
      <w:bookmarkStart w:id="339"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6"/>
      <w:bookmarkEnd w:id="337"/>
    </w:p>
    <w:bookmarkEnd w:id="338"/>
    <w:bookmarkEnd w:id="339"/>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3C93D5E8"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205932">
              <w:rPr>
                <w:b/>
                <w:lang w:val="mk-MK"/>
              </w:rPr>
              <w:t>3</w:t>
            </w:r>
            <w:r w:rsidR="00F716B6">
              <w:rPr>
                <w:b/>
                <w:lang w:val="mk-MK"/>
              </w:rPr>
              <w:t>8</w:t>
            </w:r>
            <w:r w:rsidRPr="00C82D78">
              <w:rPr>
                <w:b/>
                <w:lang w:val="mk-MK"/>
              </w:rPr>
              <w:t>-NCB/</w:t>
            </w:r>
            <w:r w:rsidR="00DB3622" w:rsidRPr="00C82D78">
              <w:rPr>
                <w:b/>
              </w:rPr>
              <w:t>1</w:t>
            </w:r>
          </w:p>
          <w:p w14:paraId="1D8D3A22" w14:textId="768ED9A4"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Pr="00E03047">
              <w:rPr>
                <w:b/>
                <w:lang w:val="mk-MK"/>
              </w:rPr>
              <w:t>Кабинет на Заменик Претседателот на Владата задолжен за економски прашања и координација со економските ресори</w:t>
            </w:r>
            <w:r w:rsidR="001A327D" w:rsidRPr="00E03047">
              <w:rPr>
                <w:b/>
              </w:rPr>
              <w:t>/</w:t>
            </w:r>
            <w:r w:rsidR="001A327D" w:rsidRPr="00E03047">
              <w:rPr>
                <w:b/>
                <w:lang w:val="mk-MK"/>
              </w:rPr>
              <w:t>Општина</w:t>
            </w:r>
            <w:r w:rsidR="006620FA">
              <w:rPr>
                <w:b/>
              </w:rPr>
              <w:t xml:space="preserve"> </w:t>
            </w:r>
            <w:r w:rsidR="00F716B6">
              <w:rPr>
                <w:b/>
                <w:lang w:val="mk-MK"/>
              </w:rPr>
              <w:t>Дојран</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7B20EA7B"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205932">
              <w:rPr>
                <w:b/>
                <w:lang w:val="mk-MK"/>
              </w:rPr>
              <w:t>3</w:t>
            </w:r>
            <w:r w:rsidR="00F716B6">
              <w:rPr>
                <w:b/>
                <w:lang w:val="mk-MK"/>
              </w:rPr>
              <w:t>8</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r w:rsidR="005E4F06">
              <w:fldChar w:fldCharType="begin"/>
            </w:r>
            <w:r w:rsidR="005E4F06">
              <w:instrText xml:space="preserve"> HYPERLINK "http://www.worldbank.org/debarr%20" </w:instrText>
            </w:r>
            <w:r w:rsidR="005E4F06">
              <w:fldChar w:fldCharType="separate"/>
            </w:r>
            <w:r w:rsidRPr="00486236">
              <w:rPr>
                <w:rStyle w:val="Hyperlink"/>
                <w:lang w:val="mk-MK"/>
              </w:rPr>
              <w:t>http://www.worldbank.org/debarr</w:t>
            </w:r>
            <w:r w:rsidR="005E4F06">
              <w:rPr>
                <w:rStyle w:val="Hyperlink"/>
                <w:lang w:val="mk-MK"/>
              </w:rPr>
              <w:fldChar w:fldCharType="end"/>
            </w:r>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8"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r w:rsidR="005E4F06">
              <w:fldChar w:fldCharType="begin"/>
            </w:r>
            <w:r w:rsidR="005E4F06">
              <w:instrText xml:space="preserve"> HYPERLINK "file:///C:\\Users\\ivana.naumovska\\AppData\\Local\\Microsoft\\Windows\\INetCache\\Content.Outlook\\XL379LLT\\www.lrcp.mk" </w:instrText>
            </w:r>
            <w:r w:rsidR="005E4F06">
              <w:fldChar w:fldCharType="separate"/>
            </w:r>
            <w:r w:rsidRPr="001E3B8D">
              <w:rPr>
                <w:rStyle w:val="Hyperlink"/>
                <w:bCs/>
              </w:rPr>
              <w:t>www.lrcp.mk</w:t>
            </w:r>
            <w:r w:rsidR="005E4F06">
              <w:rPr>
                <w:rStyle w:val="Hyperlink"/>
                <w:bCs/>
              </w:rPr>
              <w:fldChar w:fldCharType="end"/>
            </w:r>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09522952" w14:textId="77777777" w:rsidR="00C43B81" w:rsidRPr="006B6E3C" w:rsidRDefault="00C43B81" w:rsidP="00C43B81">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Pr="006B6E3C">
              <w:rPr>
                <w:rFonts w:ascii="Times New Roman" w:hAnsi="Times New Roman"/>
                <w:b/>
                <w:bCs/>
                <w:sz w:val="24"/>
                <w:szCs w:val="24"/>
              </w:rPr>
              <w:t>:</w:t>
            </w:r>
          </w:p>
          <w:p w14:paraId="450746CC" w14:textId="3F35B7A7" w:rsidR="00314140" w:rsidRPr="00427441" w:rsidRDefault="00C43B81" w:rsidP="00823DC3">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lastRenderedPageBreak/>
              <w:t xml:space="preserve">Посета на локацијата организирана од страна на Работодавачот ќе се одржи на </w:t>
            </w:r>
            <w:r w:rsidR="005E4F06">
              <w:rPr>
                <w:rFonts w:ascii="Times New Roman" w:hAnsi="Times New Roman"/>
                <w:b/>
                <w:bCs/>
                <w:sz w:val="24"/>
                <w:szCs w:val="24"/>
              </w:rPr>
              <w:t>20</w:t>
            </w:r>
            <w:r w:rsidRPr="006B6E3C">
              <w:rPr>
                <w:rFonts w:ascii="Times New Roman" w:hAnsi="Times New Roman"/>
                <w:b/>
                <w:bCs/>
                <w:sz w:val="24"/>
                <w:szCs w:val="24"/>
                <w:lang w:val="mk-MK"/>
              </w:rPr>
              <w:t>.</w:t>
            </w:r>
            <w:r w:rsidR="003D7A5D">
              <w:rPr>
                <w:rFonts w:ascii="Times New Roman" w:hAnsi="Times New Roman"/>
                <w:b/>
                <w:bCs/>
                <w:sz w:val="24"/>
                <w:szCs w:val="24"/>
                <w:lang w:val="mk-MK"/>
              </w:rPr>
              <w:t>12</w:t>
            </w:r>
            <w:r w:rsidRPr="006B6E3C">
              <w:rPr>
                <w:rFonts w:ascii="Times New Roman" w:hAnsi="Times New Roman"/>
                <w:b/>
                <w:bCs/>
                <w:sz w:val="24"/>
                <w:szCs w:val="24"/>
                <w:lang w:val="mk-MK"/>
              </w:rPr>
              <w:t>.2019</w:t>
            </w:r>
            <w:r w:rsidRPr="006B6E3C">
              <w:rPr>
                <w:rFonts w:ascii="Times New Roman" w:hAnsi="Times New Roman"/>
                <w:sz w:val="24"/>
                <w:szCs w:val="24"/>
                <w:lang w:val="mk-MK"/>
              </w:rPr>
              <w:t xml:space="preserve">. Заинтересираните понудувачи да дојдат во просториите на општината во 10:00 </w:t>
            </w:r>
            <w:r w:rsidR="001B65BE">
              <w:rPr>
                <w:rFonts w:ascii="Times New Roman" w:hAnsi="Times New Roman"/>
                <w:sz w:val="24"/>
                <w:szCs w:val="24"/>
                <w:lang w:val="mk-MK"/>
              </w:rPr>
              <w:t xml:space="preserve">час </w:t>
            </w:r>
            <w:r w:rsidRPr="006B6E3C">
              <w:rPr>
                <w:rFonts w:ascii="Times New Roman" w:hAnsi="Times New Roman"/>
                <w:sz w:val="24"/>
                <w:szCs w:val="24"/>
                <w:lang w:val="mk-MK"/>
              </w:rPr>
              <w:t xml:space="preserve">од каде </w:t>
            </w:r>
            <w:r w:rsidRPr="00252501">
              <w:rPr>
                <w:rFonts w:ascii="Times New Roman" w:hAnsi="Times New Roman"/>
                <w:sz w:val="24"/>
                <w:szCs w:val="24"/>
                <w:lang w:val="mk-MK"/>
              </w:rPr>
              <w:t>д.и.а.</w:t>
            </w:r>
            <w:r w:rsidR="001B65BE" w:rsidRPr="00252501">
              <w:rPr>
                <w:rFonts w:ascii="Times New Roman" w:hAnsi="Times New Roman"/>
                <w:sz w:val="24"/>
                <w:szCs w:val="24"/>
                <w:lang w:val="mk-MK"/>
              </w:rPr>
              <w:t xml:space="preserve"> </w:t>
            </w:r>
            <w:r w:rsidR="00252501">
              <w:rPr>
                <w:rFonts w:ascii="Times New Roman" w:hAnsi="Times New Roman"/>
                <w:sz w:val="24"/>
                <w:szCs w:val="24"/>
                <w:lang w:val="mk-MK"/>
              </w:rPr>
              <w:t>Мито Велчев</w:t>
            </w:r>
            <w:r w:rsidRPr="006B6E3C">
              <w:rPr>
                <w:rFonts w:ascii="Times New Roman" w:hAnsi="Times New Roman"/>
                <w:sz w:val="24"/>
                <w:szCs w:val="24"/>
                <w:lang w:val="mk-MK"/>
              </w:rPr>
              <w:t>,</w:t>
            </w:r>
            <w:r w:rsidR="001B65BE">
              <w:rPr>
                <w:rFonts w:ascii="Times New Roman" w:hAnsi="Times New Roman"/>
                <w:sz w:val="24"/>
                <w:szCs w:val="24"/>
                <w:lang w:val="mk-MK"/>
              </w:rPr>
              <w:t xml:space="preserve"> </w:t>
            </w:r>
            <w:r w:rsidRPr="006B6E3C">
              <w:rPr>
                <w:rFonts w:ascii="Times New Roman" w:hAnsi="Times New Roman"/>
                <w:sz w:val="24"/>
                <w:szCs w:val="24"/>
                <w:lang w:val="mk-MK"/>
              </w:rPr>
              <w:t xml:space="preserve"> вработен</w:t>
            </w:r>
            <w:r w:rsidR="001B65BE">
              <w:rPr>
                <w:rFonts w:ascii="Times New Roman" w:hAnsi="Times New Roman"/>
                <w:sz w:val="24"/>
                <w:szCs w:val="24"/>
                <w:lang w:val="mk-MK"/>
              </w:rPr>
              <w:t xml:space="preserve"> како </w:t>
            </w:r>
            <w:r w:rsidR="00252501">
              <w:rPr>
                <w:rFonts w:ascii="Times New Roman" w:hAnsi="Times New Roman"/>
                <w:sz w:val="24"/>
                <w:szCs w:val="24"/>
                <w:lang w:val="mk-MK"/>
              </w:rPr>
              <w:t>П. Соработник, урбанист - планер</w:t>
            </w:r>
            <w:r w:rsidRPr="006B6E3C">
              <w:rPr>
                <w:rFonts w:ascii="Times New Roman" w:hAnsi="Times New Roman"/>
                <w:sz w:val="24"/>
                <w:szCs w:val="24"/>
                <w:lang w:val="mk-MK"/>
              </w:rPr>
              <w:t xml:space="preserve"> во општина </w:t>
            </w:r>
            <w:r w:rsidR="003D7A5D">
              <w:rPr>
                <w:rFonts w:ascii="Times New Roman" w:hAnsi="Times New Roman"/>
                <w:sz w:val="24"/>
                <w:szCs w:val="24"/>
                <w:lang w:val="mk-MK"/>
              </w:rPr>
              <w:t>Дојран</w:t>
            </w:r>
            <w:r w:rsidRPr="006B6E3C">
              <w:rPr>
                <w:rFonts w:ascii="Times New Roman" w:hAnsi="Times New Roman"/>
                <w:sz w:val="24"/>
                <w:szCs w:val="24"/>
                <w:lang w:val="mk-MK"/>
              </w:rPr>
              <w:t xml:space="preserve"> ќе ги однесе на локацијата</w:t>
            </w:r>
            <w:r w:rsidR="00B11BBC" w:rsidRPr="00300EC4">
              <w:rPr>
                <w:rFonts w:ascii="Times New Roman" w:hAnsi="Times New Roman"/>
                <w:sz w:val="24"/>
                <w:szCs w:val="24"/>
                <w:lang w:val="mk-MK"/>
              </w:rPr>
              <w:t>.</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5A53FE"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F553EF8" w14:textId="503FCF48" w:rsidR="001B42FF" w:rsidRPr="00252501" w:rsidRDefault="001B42FF"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sidRPr="00252501">
              <w:rPr>
                <w:rFonts w:ascii="Times New Roman" w:hAnsi="Times New Roman" w:cs="Arial"/>
                <w:sz w:val="24"/>
                <w:szCs w:val="24"/>
                <w:lang w:val="mk-MK"/>
              </w:rPr>
              <w:t>Лиценца за изведувач на градби од</w:t>
            </w:r>
            <w:r w:rsidRPr="00252501">
              <w:rPr>
                <w:rFonts w:ascii="Times New Roman" w:hAnsi="Times New Roman" w:cs="Arial"/>
                <w:sz w:val="24"/>
                <w:szCs w:val="24"/>
              </w:rPr>
              <w:t xml:space="preserve"> I</w:t>
            </w:r>
            <w:r w:rsidR="00252501">
              <w:rPr>
                <w:rFonts w:ascii="Times New Roman" w:hAnsi="Times New Roman" w:cs="Arial"/>
                <w:sz w:val="24"/>
                <w:szCs w:val="24"/>
              </w:rPr>
              <w:t>I</w:t>
            </w:r>
            <w:r w:rsidRPr="00252501">
              <w:rPr>
                <w:rFonts w:ascii="Times New Roman" w:hAnsi="Times New Roman" w:cs="Arial"/>
                <w:sz w:val="24"/>
                <w:szCs w:val="24"/>
                <w:lang w:val="mk-MK"/>
              </w:rPr>
              <w:t xml:space="preserve"> категорија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lastRenderedPageBreak/>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12D01A6E" w:rsidR="009C4EBE" w:rsidRPr="00C971D6" w:rsidRDefault="001A327D" w:rsidP="00A67F74">
            <w:pPr>
              <w:tabs>
                <w:tab w:val="right" w:pos="7254"/>
              </w:tabs>
              <w:rPr>
                <w:rFonts w:cs="Arial"/>
                <w:b/>
              </w:rPr>
            </w:pPr>
            <w:r w:rsidRPr="00B40218">
              <w:rPr>
                <w:rFonts w:cs="Arial"/>
                <w:b/>
                <w:lang w:val="mk-MK"/>
              </w:rPr>
              <w:t xml:space="preserve">МКД </w:t>
            </w:r>
            <w:r w:rsidR="00B10020" w:rsidRPr="00B40218">
              <w:rPr>
                <w:rFonts w:cs="Arial"/>
                <w:b/>
                <w:lang w:val="mk-MK"/>
              </w:rPr>
              <w:t>1.</w:t>
            </w:r>
            <w:r w:rsidR="003865D1">
              <w:rPr>
                <w:rFonts w:cs="Arial"/>
                <w:b/>
              </w:rPr>
              <w:t>1</w:t>
            </w:r>
            <w:r w:rsidR="00B10020" w:rsidRPr="00B40218">
              <w:rPr>
                <w:rFonts w:cs="Arial"/>
                <w:b/>
                <w:lang w:val="mk-MK"/>
              </w:rPr>
              <w:t>00</w:t>
            </w:r>
            <w:r w:rsidRPr="00B40218">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528C7F6A" w:rsidR="001174FE"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7300E616" w14:textId="77777777" w:rsidR="00BB65DA" w:rsidRPr="001E3B8D" w:rsidRDefault="00BB65DA" w:rsidP="00823DC3">
            <w:pPr>
              <w:pStyle w:val="Footer"/>
              <w:spacing w:after="120"/>
              <w:jc w:val="both"/>
              <w:rPr>
                <w:rFonts w:ascii="Times New Roman" w:hAnsi="Times New Roman"/>
                <w:sz w:val="24"/>
                <w:szCs w:val="24"/>
                <w:lang w:val="mk-MK"/>
              </w:rPr>
            </w:pP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lastRenderedPageBreak/>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2F50C492"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D84204">
              <w:rPr>
                <w:rFonts w:ascii="Times New Roman" w:hAnsi="Times New Roman"/>
                <w:b/>
                <w:sz w:val="24"/>
                <w:szCs w:val="24"/>
                <w:lang w:val="mk-MK"/>
              </w:rPr>
              <w:t>3</w:t>
            </w:r>
            <w:r w:rsidR="005E4F06">
              <w:rPr>
                <w:rFonts w:ascii="Times New Roman" w:hAnsi="Times New Roman"/>
                <w:b/>
                <w:sz w:val="24"/>
                <w:szCs w:val="24"/>
              </w:rPr>
              <w:t>8</w:t>
            </w:r>
            <w:r w:rsidR="00C403A9" w:rsidRPr="001E3B8D">
              <w:rPr>
                <w:rFonts w:ascii="Times New Roman" w:hAnsi="Times New Roman"/>
                <w:b/>
                <w:sz w:val="24"/>
                <w:szCs w:val="24"/>
                <w:lang w:val="mk-MK"/>
              </w:rPr>
              <w:t>-NCB/1</w:t>
            </w:r>
          </w:p>
          <w:p w14:paraId="5784A235" w14:textId="4D9A056B"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852379">
              <w:rPr>
                <w:rFonts w:ascii="Times New Roman" w:hAnsi="Times New Roman"/>
                <w:b/>
                <w:sz w:val="24"/>
                <w:szCs w:val="24"/>
                <w:lang w:val="mk-MK"/>
              </w:rPr>
              <w:t>08</w:t>
            </w:r>
            <w:r w:rsidR="00783D31" w:rsidRPr="001E3B8D">
              <w:rPr>
                <w:rFonts w:ascii="Times New Roman" w:hAnsi="Times New Roman"/>
                <w:b/>
                <w:sz w:val="24"/>
                <w:szCs w:val="24"/>
                <w:lang w:val="mk-MK"/>
              </w:rPr>
              <w:t>.</w:t>
            </w:r>
            <w:r w:rsidR="00852379">
              <w:rPr>
                <w:rFonts w:ascii="Times New Roman" w:hAnsi="Times New Roman"/>
                <w:b/>
                <w:sz w:val="24"/>
                <w:szCs w:val="24"/>
                <w:lang w:val="mk-MK"/>
              </w:rPr>
              <w:t>01</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w:t>
            </w:r>
            <w:r w:rsidR="00852379">
              <w:rPr>
                <w:rFonts w:ascii="Times New Roman" w:hAnsi="Times New Roman"/>
                <w:b/>
                <w:sz w:val="24"/>
                <w:szCs w:val="24"/>
                <w:lang w:val="mk-MK"/>
              </w:rPr>
              <w:t>20</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70A1643B"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852379">
              <w:rPr>
                <w:rFonts w:ascii="Times New Roman" w:hAnsi="Times New Roman"/>
                <w:b/>
                <w:sz w:val="24"/>
                <w:szCs w:val="24"/>
                <w:lang w:val="mk-MK"/>
              </w:rPr>
              <w:t>08</w:t>
            </w:r>
            <w:r w:rsidR="00852379" w:rsidRPr="001E3B8D">
              <w:rPr>
                <w:rFonts w:ascii="Times New Roman" w:hAnsi="Times New Roman"/>
                <w:b/>
                <w:sz w:val="24"/>
                <w:szCs w:val="24"/>
                <w:lang w:val="mk-MK"/>
              </w:rPr>
              <w:t>.</w:t>
            </w:r>
            <w:r w:rsidR="00852379">
              <w:rPr>
                <w:rFonts w:ascii="Times New Roman" w:hAnsi="Times New Roman"/>
                <w:b/>
                <w:sz w:val="24"/>
                <w:szCs w:val="24"/>
                <w:lang w:val="mk-MK"/>
              </w:rPr>
              <w:t>01</w:t>
            </w:r>
            <w:r w:rsidR="00852379" w:rsidRPr="001E3B8D">
              <w:rPr>
                <w:rFonts w:ascii="Times New Roman" w:hAnsi="Times New Roman"/>
                <w:b/>
                <w:sz w:val="24"/>
                <w:szCs w:val="24"/>
                <w:lang w:val="mk-MK"/>
              </w:rPr>
              <w:t>.20</w:t>
            </w:r>
            <w:r w:rsidR="00852379">
              <w:rPr>
                <w:rFonts w:ascii="Times New Roman" w:hAnsi="Times New Roman"/>
                <w:b/>
                <w:sz w:val="24"/>
                <w:szCs w:val="24"/>
                <w:lang w:val="mk-MK"/>
              </w:rPr>
              <w:t>20</w:t>
            </w:r>
            <w:r w:rsidR="00852379" w:rsidRPr="001E3B8D">
              <w:rPr>
                <w:rFonts w:ascii="Times New Roman" w:hAnsi="Times New Roman"/>
                <w:b/>
                <w:sz w:val="24"/>
                <w:szCs w:val="24"/>
                <w:lang w:val="mk-MK"/>
              </w:rPr>
              <w:t xml:space="preserve"> </w:t>
            </w:r>
            <w:r w:rsidR="008E58CF" w:rsidRPr="001E3B8D">
              <w:rPr>
                <w:rFonts w:ascii="Times New Roman" w:hAnsi="Times New Roman"/>
                <w:b/>
                <w:sz w:val="24"/>
                <w:szCs w:val="24"/>
                <w:lang w:val="mk-MK"/>
              </w:rPr>
              <w:t>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614D80C0"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852379">
              <w:rPr>
                <w:rFonts w:ascii="Times New Roman" w:hAnsi="Times New Roman"/>
                <w:b/>
                <w:sz w:val="24"/>
                <w:szCs w:val="24"/>
                <w:lang w:val="mk-MK"/>
              </w:rPr>
              <w:t>08</w:t>
            </w:r>
            <w:r w:rsidR="00852379" w:rsidRPr="001E3B8D">
              <w:rPr>
                <w:rFonts w:ascii="Times New Roman" w:hAnsi="Times New Roman"/>
                <w:b/>
                <w:sz w:val="24"/>
                <w:szCs w:val="24"/>
                <w:lang w:val="mk-MK"/>
              </w:rPr>
              <w:t>.</w:t>
            </w:r>
            <w:r w:rsidR="00852379">
              <w:rPr>
                <w:rFonts w:ascii="Times New Roman" w:hAnsi="Times New Roman"/>
                <w:b/>
                <w:sz w:val="24"/>
                <w:szCs w:val="24"/>
                <w:lang w:val="mk-MK"/>
              </w:rPr>
              <w:t>01</w:t>
            </w:r>
            <w:r w:rsidR="00852379" w:rsidRPr="001E3B8D">
              <w:rPr>
                <w:rFonts w:ascii="Times New Roman" w:hAnsi="Times New Roman"/>
                <w:b/>
                <w:sz w:val="24"/>
                <w:szCs w:val="24"/>
                <w:lang w:val="mk-MK"/>
              </w:rPr>
              <w:t>.20</w:t>
            </w:r>
            <w:r w:rsidR="00852379">
              <w:rPr>
                <w:rFonts w:ascii="Times New Roman" w:hAnsi="Times New Roman"/>
                <w:b/>
                <w:sz w:val="24"/>
                <w:szCs w:val="24"/>
                <w:lang w:val="mk-MK"/>
              </w:rPr>
              <w:t>20</w:t>
            </w:r>
            <w:r w:rsidR="00852379" w:rsidRPr="001E3B8D">
              <w:rPr>
                <w:rFonts w:ascii="Times New Roman" w:hAnsi="Times New Roman"/>
                <w:b/>
                <w:sz w:val="24"/>
                <w:szCs w:val="24"/>
                <w:lang w:val="mk-MK"/>
              </w:rPr>
              <w:t xml:space="preserve"> </w:t>
            </w:r>
            <w:r w:rsidR="009B5C41" w:rsidRPr="001E3B8D">
              <w:rPr>
                <w:rFonts w:ascii="Times New Roman" w:hAnsi="Times New Roman"/>
                <w:b/>
                <w:sz w:val="24"/>
                <w:szCs w:val="24"/>
                <w:lang w:val="mk-MK"/>
              </w:rPr>
              <w:t>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sidRPr="00CA0C7A">
              <w:rPr>
                <w:rFonts w:ascii="Times New Roman" w:hAnsi="Times New Roman" w:cs="Arial"/>
                <w:b/>
                <w:sz w:val="24"/>
                <w:szCs w:val="24"/>
                <w:lang w:val="mk-MK"/>
              </w:rPr>
              <w:t>30</w:t>
            </w:r>
            <w:r w:rsidRPr="00CA0C7A">
              <w:rPr>
                <w:rFonts w:ascii="Times New Roman" w:hAnsi="Times New Roman" w:cs="Arial"/>
                <w:b/>
                <w:sz w:val="24"/>
                <w:szCs w:val="24"/>
                <w:lang w:val="mk-MK"/>
              </w:rPr>
              <w:t>% од вкупната сума на договорот</w:t>
            </w:r>
            <w:r w:rsidRPr="00CA0C7A">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 xml:space="preserve">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w:t>
            </w:r>
            <w:r>
              <w:rPr>
                <w:rFonts w:ascii="Times New Roman" w:hAnsi="Times New Roman" w:cs="Arial"/>
                <w:sz w:val="24"/>
                <w:szCs w:val="24"/>
                <w:lang w:val="mk-MK"/>
              </w:rPr>
              <w:lastRenderedPageBreak/>
              <w:t>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78623EB8" w14:textId="77777777" w:rsidR="00B10020" w:rsidRPr="0090735C" w:rsidRDefault="00B10020" w:rsidP="00B10020">
            <w:pPr>
              <w:spacing w:before="100" w:beforeAutospacing="1" w:after="100" w:afterAutospacing="1"/>
              <w:rPr>
                <w:color w:val="000000"/>
              </w:rPr>
            </w:pPr>
            <w:proofErr w:type="spellStart"/>
            <w:r w:rsidRPr="0090735C">
              <w:rPr>
                <w:color w:val="000000"/>
              </w:rPr>
              <w:t>Пресудувачот</w:t>
            </w:r>
            <w:proofErr w:type="spellEnd"/>
            <w:r w:rsidRPr="0090735C">
              <w:rPr>
                <w:color w:val="000000"/>
              </w:rPr>
              <w:t xml:space="preserve"> </w:t>
            </w:r>
            <w:proofErr w:type="spellStart"/>
            <w:r w:rsidRPr="0090735C">
              <w:rPr>
                <w:color w:val="000000"/>
              </w:rPr>
              <w:t>предложен</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w:t>
            </w:r>
            <w:proofErr w:type="spellStart"/>
            <w:r w:rsidRPr="0090735C">
              <w:rPr>
                <w:color w:val="000000"/>
              </w:rPr>
              <w:t>страна</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Работодавачот</w:t>
            </w:r>
            <w:proofErr w:type="spellEnd"/>
            <w:r w:rsidRPr="0090735C">
              <w:rPr>
                <w:color w:val="000000"/>
                <w:lang w:val="mk-MK"/>
              </w:rPr>
              <w:t xml:space="preserve"> </w:t>
            </w:r>
            <w:r w:rsidRPr="0090735C">
              <w:rPr>
                <w:color w:val="000000"/>
              </w:rPr>
              <w:t xml:space="preserve">е: </w:t>
            </w:r>
            <w:proofErr w:type="spellStart"/>
            <w:r w:rsidRPr="0090735C">
              <w:rPr>
                <w:b/>
                <w:color w:val="000000"/>
              </w:rPr>
              <w:t>Маријана</w:t>
            </w:r>
            <w:proofErr w:type="spellEnd"/>
            <w:r w:rsidRPr="0090735C">
              <w:rPr>
                <w:b/>
                <w:color w:val="000000"/>
              </w:rPr>
              <w:t xml:space="preserve"> </w:t>
            </w:r>
            <w:proofErr w:type="spellStart"/>
            <w:r w:rsidRPr="0090735C">
              <w:rPr>
                <w:b/>
                <w:color w:val="000000"/>
              </w:rPr>
              <w:t>Лазаревска</w:t>
            </w:r>
            <w:proofErr w:type="spellEnd"/>
            <w:r w:rsidRPr="0090735C">
              <w:rPr>
                <w:b/>
                <w:color w:val="000000"/>
              </w:rPr>
              <w:t xml:space="preserve">, </w:t>
            </w:r>
            <w:proofErr w:type="spellStart"/>
            <w:r w:rsidRPr="0090735C">
              <w:rPr>
                <w:b/>
                <w:color w:val="000000"/>
              </w:rPr>
              <w:t>ул</w:t>
            </w:r>
            <w:proofErr w:type="spellEnd"/>
            <w:r w:rsidRPr="0090735C">
              <w:rPr>
                <w:b/>
                <w:color w:val="000000"/>
              </w:rPr>
              <w:t xml:space="preserve">. </w:t>
            </w:r>
            <w:proofErr w:type="spellStart"/>
            <w:r w:rsidRPr="0090735C">
              <w:rPr>
                <w:b/>
                <w:color w:val="000000"/>
              </w:rPr>
              <w:t>Андон</w:t>
            </w:r>
            <w:proofErr w:type="spellEnd"/>
            <w:r w:rsidRPr="0090735C">
              <w:rPr>
                <w:b/>
                <w:color w:val="000000"/>
              </w:rPr>
              <w:t xml:space="preserve"> </w:t>
            </w:r>
            <w:proofErr w:type="spellStart"/>
            <w:r w:rsidRPr="0090735C">
              <w:rPr>
                <w:b/>
                <w:color w:val="000000"/>
              </w:rPr>
              <w:t>Дуков</w:t>
            </w:r>
            <w:proofErr w:type="spellEnd"/>
            <w:r w:rsidRPr="0090735C">
              <w:rPr>
                <w:b/>
                <w:color w:val="000000"/>
              </w:rPr>
              <w:t xml:space="preserve"> </w:t>
            </w:r>
            <w:proofErr w:type="spellStart"/>
            <w:r w:rsidRPr="0090735C">
              <w:rPr>
                <w:b/>
                <w:color w:val="000000"/>
              </w:rPr>
              <w:t>бр</w:t>
            </w:r>
            <w:proofErr w:type="spellEnd"/>
            <w:r w:rsidRPr="0090735C">
              <w:rPr>
                <w:b/>
                <w:color w:val="000000"/>
              </w:rPr>
              <w:t xml:space="preserve">. 5/2, 1000 </w:t>
            </w:r>
            <w:proofErr w:type="spellStart"/>
            <w:r w:rsidRPr="0090735C">
              <w:rPr>
                <w:b/>
                <w:color w:val="000000"/>
              </w:rPr>
              <w:t>Скопје</w:t>
            </w:r>
            <w:proofErr w:type="spellEnd"/>
            <w:r w:rsidRPr="0090735C">
              <w:rPr>
                <w:color w:val="000000"/>
              </w:rPr>
              <w:t xml:space="preserve">. </w:t>
            </w:r>
            <w:proofErr w:type="spellStart"/>
            <w:r w:rsidRPr="0090735C">
              <w:rPr>
                <w:color w:val="000000"/>
              </w:rPr>
              <w:t>Надоместокот</w:t>
            </w:r>
            <w:proofErr w:type="spellEnd"/>
            <w:r w:rsidRPr="0090735C">
              <w:rPr>
                <w:color w:val="000000"/>
              </w:rPr>
              <w:t xml:space="preserve"> </w:t>
            </w:r>
            <w:proofErr w:type="spellStart"/>
            <w:r w:rsidRPr="0090735C">
              <w:rPr>
                <w:color w:val="000000"/>
              </w:rPr>
              <w:t>по</w:t>
            </w:r>
            <w:proofErr w:type="spellEnd"/>
            <w:r w:rsidRPr="0090735C">
              <w:rPr>
                <w:color w:val="000000"/>
              </w:rPr>
              <w:t xml:space="preserve"> </w:t>
            </w:r>
            <w:proofErr w:type="spellStart"/>
            <w:r w:rsidRPr="0090735C">
              <w:rPr>
                <w:color w:val="000000"/>
              </w:rPr>
              <w:t>час</w:t>
            </w:r>
            <w:proofErr w:type="spellEnd"/>
            <w:r w:rsidRPr="0090735C">
              <w:rPr>
                <w:color w:val="000000"/>
              </w:rPr>
              <w:t xml:space="preserve"> </w:t>
            </w:r>
            <w:proofErr w:type="spellStart"/>
            <w:r w:rsidRPr="0090735C">
              <w:rPr>
                <w:color w:val="000000"/>
              </w:rPr>
              <w:t>ќе</w:t>
            </w:r>
            <w:proofErr w:type="spellEnd"/>
            <w:r w:rsidRPr="0090735C">
              <w:rPr>
                <w:color w:val="000000"/>
              </w:rPr>
              <w:t xml:space="preserve"> </w:t>
            </w:r>
            <w:proofErr w:type="spellStart"/>
            <w:r w:rsidRPr="0090735C">
              <w:rPr>
                <w:color w:val="000000"/>
              </w:rPr>
              <w:t>изнесува</w:t>
            </w:r>
            <w:proofErr w:type="spellEnd"/>
            <w:r w:rsidRPr="0090735C">
              <w:rPr>
                <w:color w:val="000000"/>
              </w:rPr>
              <w:t xml:space="preserve"> 1.500 </w:t>
            </w:r>
            <w:proofErr w:type="spellStart"/>
            <w:r w:rsidRPr="0090735C">
              <w:rPr>
                <w:color w:val="000000"/>
              </w:rPr>
              <w:t>денари</w:t>
            </w:r>
            <w:proofErr w:type="spellEnd"/>
            <w:r w:rsidRPr="0090735C">
              <w:rPr>
                <w:color w:val="000000"/>
              </w:rPr>
              <w:t xml:space="preserve"> </w:t>
            </w:r>
            <w:proofErr w:type="spellStart"/>
            <w:r w:rsidRPr="0090735C">
              <w:rPr>
                <w:color w:val="000000"/>
              </w:rPr>
              <w:t>нето</w:t>
            </w:r>
            <w:proofErr w:type="spellEnd"/>
            <w:r w:rsidRPr="0090735C">
              <w:rPr>
                <w:color w:val="000000"/>
              </w:rPr>
              <w:t xml:space="preserve">. </w:t>
            </w:r>
            <w:proofErr w:type="spellStart"/>
            <w:r w:rsidRPr="0090735C">
              <w:rPr>
                <w:color w:val="000000"/>
              </w:rPr>
              <w:t>Нејзината</w:t>
            </w:r>
            <w:proofErr w:type="spellEnd"/>
            <w:r w:rsidRPr="0090735C">
              <w:rPr>
                <w:color w:val="000000"/>
              </w:rPr>
              <w:t xml:space="preserve"> </w:t>
            </w:r>
            <w:proofErr w:type="spellStart"/>
            <w:r w:rsidRPr="0090735C">
              <w:rPr>
                <w:color w:val="000000"/>
              </w:rPr>
              <w:t>биографија</w:t>
            </w:r>
            <w:proofErr w:type="spellEnd"/>
            <w:r w:rsidRPr="0090735C">
              <w:rPr>
                <w:color w:val="000000"/>
              </w:rPr>
              <w:t xml:space="preserve"> е:</w:t>
            </w:r>
          </w:p>
          <w:p w14:paraId="6C0D14EC"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Дата</w:t>
            </w:r>
            <w:proofErr w:type="spellEnd"/>
            <w:r w:rsidRPr="006F6087">
              <w:rPr>
                <w:b/>
                <w:color w:val="000000"/>
                <w:sz w:val="27"/>
                <w:szCs w:val="27"/>
              </w:rPr>
              <w:t xml:space="preserve"> </w:t>
            </w:r>
            <w:proofErr w:type="spellStart"/>
            <w:r w:rsidRPr="006F6087">
              <w:rPr>
                <w:b/>
                <w:color w:val="000000"/>
                <w:sz w:val="27"/>
                <w:szCs w:val="27"/>
              </w:rPr>
              <w:t>на</w:t>
            </w:r>
            <w:proofErr w:type="spellEnd"/>
            <w:r w:rsidRPr="006F6087">
              <w:rPr>
                <w:b/>
                <w:color w:val="000000"/>
                <w:sz w:val="27"/>
                <w:szCs w:val="27"/>
              </w:rPr>
              <w:t xml:space="preserve"> </w:t>
            </w:r>
            <w:proofErr w:type="spellStart"/>
            <w:r w:rsidRPr="006F6087">
              <w:rPr>
                <w:b/>
                <w:color w:val="000000"/>
                <w:sz w:val="27"/>
                <w:szCs w:val="27"/>
              </w:rPr>
              <w:t>раѓање</w:t>
            </w:r>
            <w:proofErr w:type="spellEnd"/>
            <w:r w:rsidRPr="006F6087">
              <w:rPr>
                <w:b/>
                <w:color w:val="000000"/>
                <w:sz w:val="27"/>
                <w:szCs w:val="27"/>
              </w:rPr>
              <w:t>:</w:t>
            </w:r>
            <w:r w:rsidRPr="006F6087">
              <w:rPr>
                <w:color w:val="000000"/>
                <w:sz w:val="27"/>
                <w:szCs w:val="27"/>
              </w:rPr>
              <w:t xml:space="preserve"> 22.03.1981 </w:t>
            </w:r>
            <w:proofErr w:type="spellStart"/>
            <w:r w:rsidRPr="006F6087">
              <w:rPr>
                <w:color w:val="000000"/>
                <w:sz w:val="27"/>
                <w:szCs w:val="27"/>
              </w:rPr>
              <w:t>год</w:t>
            </w:r>
            <w:proofErr w:type="spellEnd"/>
            <w:r w:rsidRPr="006F6087">
              <w:rPr>
                <w:color w:val="000000"/>
                <w:sz w:val="27"/>
                <w:szCs w:val="27"/>
              </w:rPr>
              <w:t>.</w:t>
            </w:r>
          </w:p>
          <w:p w14:paraId="4CE89A25"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Националност</w:t>
            </w:r>
            <w:proofErr w:type="spellEnd"/>
            <w:r w:rsidRPr="006F6087">
              <w:rPr>
                <w:b/>
                <w:color w:val="000000"/>
                <w:sz w:val="27"/>
                <w:szCs w:val="27"/>
              </w:rPr>
              <w:t>:</w:t>
            </w:r>
            <w:r w:rsidRPr="006F6087">
              <w:rPr>
                <w:color w:val="000000"/>
                <w:sz w:val="27"/>
                <w:szCs w:val="27"/>
              </w:rPr>
              <w:t xml:space="preserve"> </w:t>
            </w:r>
            <w:proofErr w:type="spellStart"/>
            <w:r w:rsidRPr="006F6087">
              <w:rPr>
                <w:color w:val="000000"/>
                <w:sz w:val="27"/>
                <w:szCs w:val="27"/>
              </w:rPr>
              <w:t>Македонка</w:t>
            </w:r>
            <w:proofErr w:type="spellEnd"/>
          </w:p>
          <w:p w14:paraId="126E5363" w14:textId="77777777" w:rsidR="00B10020" w:rsidRPr="0090735C" w:rsidRDefault="00B10020" w:rsidP="00B10020">
            <w:pPr>
              <w:spacing w:before="100" w:beforeAutospacing="1" w:after="100" w:afterAutospacing="1"/>
              <w:rPr>
                <w:color w:val="000000"/>
              </w:rPr>
            </w:pPr>
            <w:proofErr w:type="spellStart"/>
            <w:r w:rsidRPr="0090735C">
              <w:rPr>
                <w:color w:val="000000"/>
              </w:rPr>
              <w:t>Вкупен</w:t>
            </w:r>
            <w:proofErr w:type="spellEnd"/>
            <w:r w:rsidRPr="0090735C">
              <w:rPr>
                <w:color w:val="000000"/>
              </w:rPr>
              <w:t xml:space="preserve"> </w:t>
            </w:r>
            <w:proofErr w:type="spellStart"/>
            <w:r w:rsidRPr="0090735C">
              <w:rPr>
                <w:color w:val="000000"/>
              </w:rPr>
              <w:t>работен</w:t>
            </w:r>
            <w:proofErr w:type="spellEnd"/>
            <w:r w:rsidRPr="0090735C">
              <w:rPr>
                <w:color w:val="000000"/>
              </w:rPr>
              <w:t xml:space="preserve"> </w:t>
            </w:r>
            <w:proofErr w:type="spellStart"/>
            <w:r w:rsidRPr="0090735C">
              <w:rPr>
                <w:color w:val="000000"/>
              </w:rPr>
              <w:t>стаж</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13 </w:t>
            </w:r>
            <w:proofErr w:type="spellStart"/>
            <w:r w:rsidRPr="0090735C">
              <w:rPr>
                <w:color w:val="000000"/>
              </w:rPr>
              <w:t>години</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Градежниот</w:t>
            </w:r>
            <w:proofErr w:type="spellEnd"/>
            <w:r w:rsidRPr="0090735C">
              <w:rPr>
                <w:color w:val="000000"/>
              </w:rPr>
              <w:t xml:space="preserve"> </w:t>
            </w:r>
            <w:proofErr w:type="spellStart"/>
            <w:r w:rsidRPr="0090735C">
              <w:rPr>
                <w:color w:val="000000"/>
              </w:rPr>
              <w:t>факултет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Скопје</w:t>
            </w:r>
            <w:proofErr w:type="spellEnd"/>
            <w:r w:rsidRPr="0090735C">
              <w:rPr>
                <w:color w:val="000000"/>
              </w:rPr>
              <w:t xml:space="preserve">, </w:t>
            </w:r>
            <w:proofErr w:type="spellStart"/>
            <w:r w:rsidRPr="0090735C">
              <w:rPr>
                <w:color w:val="000000"/>
              </w:rPr>
              <w:t>Доцент</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катедрата</w:t>
            </w:r>
            <w:proofErr w:type="spellEnd"/>
            <w:r w:rsidRPr="0090735C">
              <w:rPr>
                <w:color w:val="000000"/>
              </w:rPr>
              <w:t xml:space="preserve"> </w:t>
            </w:r>
            <w:proofErr w:type="spellStart"/>
            <w:r w:rsidRPr="0090735C">
              <w:rPr>
                <w:color w:val="000000"/>
              </w:rPr>
              <w:t>за</w:t>
            </w:r>
            <w:proofErr w:type="spellEnd"/>
            <w:r w:rsidRPr="0090735C">
              <w:rPr>
                <w:color w:val="000000"/>
              </w:rPr>
              <w:t xml:space="preserve"> </w:t>
            </w:r>
            <w:proofErr w:type="spellStart"/>
            <w:r w:rsidRPr="0090735C">
              <w:rPr>
                <w:color w:val="000000"/>
              </w:rPr>
              <w:t>Организација</w:t>
            </w:r>
            <w:proofErr w:type="spellEnd"/>
            <w:r w:rsidRPr="0090735C">
              <w:rPr>
                <w:color w:val="000000"/>
              </w:rPr>
              <w:t xml:space="preserve">, </w:t>
            </w:r>
            <w:proofErr w:type="spellStart"/>
            <w:r w:rsidRPr="0090735C">
              <w:rPr>
                <w:color w:val="000000"/>
              </w:rPr>
              <w:t>технологија</w:t>
            </w:r>
            <w:proofErr w:type="spellEnd"/>
            <w:r w:rsidRPr="0090735C">
              <w:rPr>
                <w:color w:val="000000"/>
              </w:rPr>
              <w:t xml:space="preserve"> и </w:t>
            </w:r>
            <w:proofErr w:type="spellStart"/>
            <w:r w:rsidRPr="0090735C">
              <w:rPr>
                <w:color w:val="000000"/>
              </w:rPr>
              <w:t>менаџмент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градежништво</w:t>
            </w:r>
            <w:proofErr w:type="spellEnd"/>
            <w:r w:rsidRPr="0090735C">
              <w:rPr>
                <w:color w:val="000000"/>
              </w:rPr>
              <w:t>.</w:t>
            </w:r>
          </w:p>
          <w:p w14:paraId="2D81BD8E"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Работно</w:t>
            </w:r>
            <w:proofErr w:type="spellEnd"/>
            <w:r w:rsidRPr="006F6087">
              <w:rPr>
                <w:b/>
                <w:color w:val="000000"/>
                <w:sz w:val="27"/>
                <w:szCs w:val="27"/>
                <w:u w:val="single"/>
              </w:rPr>
              <w:t xml:space="preserve"> </w:t>
            </w:r>
            <w:proofErr w:type="spellStart"/>
            <w:r w:rsidRPr="006F6087">
              <w:rPr>
                <w:b/>
                <w:color w:val="000000"/>
                <w:sz w:val="27"/>
                <w:szCs w:val="27"/>
                <w:u w:val="single"/>
              </w:rPr>
              <w:t>искуство</w:t>
            </w:r>
            <w:proofErr w:type="spellEnd"/>
          </w:p>
          <w:p w14:paraId="6551BA1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0B5CE57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05DBC94C"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Овластувања</w:t>
            </w:r>
            <w:proofErr w:type="spellEnd"/>
          </w:p>
          <w:p w14:paraId="5BC60B86"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57B5063E"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56BD6E4F"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РЕВИЗИЈА на проектна документација</w:t>
            </w:r>
          </w:p>
          <w:p w14:paraId="3C3DBB38"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за енергетски контролор</w:t>
            </w:r>
          </w:p>
          <w:p w14:paraId="27442A1D"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Образование</w:t>
            </w:r>
            <w:proofErr w:type="spellEnd"/>
          </w:p>
          <w:p w14:paraId="7D105B0C"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7781C442"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Магистер по технички науки/Градежен факултет во Скопје, Универзитет “Св. Кирил и Методиј” (2006-2010)</w:t>
            </w:r>
          </w:p>
          <w:p w14:paraId="48ED01D8" w14:textId="4852FD34" w:rsidR="00B10020" w:rsidRPr="009F2910" w:rsidRDefault="00B10020" w:rsidP="009F2910">
            <w:pPr>
              <w:pStyle w:val="ListParagraph"/>
              <w:numPr>
                <w:ilvl w:val="0"/>
                <w:numId w:val="57"/>
              </w:numPr>
              <w:spacing w:before="100" w:beforeAutospacing="1" w:after="100" w:afterAutospacing="1"/>
              <w:rPr>
                <w:color w:val="000000"/>
                <w:sz w:val="27"/>
                <w:szCs w:val="27"/>
              </w:rPr>
            </w:pPr>
            <w:r w:rsidRPr="009F2910">
              <w:rPr>
                <w:rFonts w:cs="Arial"/>
              </w:rPr>
              <w:t>Дипломиран градежен инженер/Градежен факултет во Скопје, Универзитет “Св. Кирил и Методиј” (1999-2005)</w:t>
            </w:r>
          </w:p>
        </w:tc>
      </w:tr>
    </w:tbl>
    <w:p w14:paraId="2A3CF845" w14:textId="32C89D04" w:rsidR="006F6087" w:rsidRDefault="006F6087" w:rsidP="007023A3">
      <w:pPr>
        <w:spacing w:before="240" w:after="360"/>
        <w:rPr>
          <w:b/>
          <w:sz w:val="36"/>
          <w:szCs w:val="36"/>
          <w:lang w:val="mk-MK"/>
        </w:rPr>
      </w:pPr>
      <w:bookmarkStart w:id="340" w:name="_Toc330892101"/>
      <w:bookmarkStart w:id="341" w:name="_Toc364152695"/>
      <w:bookmarkStart w:id="342" w:name="_Toc438266925"/>
      <w:bookmarkStart w:id="343" w:name="_Toc438267899"/>
      <w:bookmarkStart w:id="344" w:name="_Toc438366666"/>
      <w:bookmarkStart w:id="345" w:name="_Toc41971240"/>
    </w:p>
    <w:p w14:paraId="553C7639" w14:textId="0B904566" w:rsidR="00B10020" w:rsidRDefault="00B10020" w:rsidP="007023A3">
      <w:pPr>
        <w:spacing w:before="240" w:after="360"/>
        <w:rPr>
          <w:b/>
          <w:sz w:val="36"/>
          <w:szCs w:val="36"/>
          <w:lang w:val="mk-MK"/>
        </w:rPr>
      </w:pPr>
    </w:p>
    <w:p w14:paraId="38C3019E" w14:textId="77777777" w:rsidR="00B10020" w:rsidRDefault="00B10020"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t>Дел</w:t>
      </w:r>
      <w:r w:rsidR="00B11BBC" w:rsidRPr="00427441">
        <w:rPr>
          <w:b/>
          <w:sz w:val="36"/>
          <w:szCs w:val="36"/>
          <w:lang w:val="mk-MK"/>
        </w:rPr>
        <w:t xml:space="preserve"> III – Критериуми за евалуација и квалификација</w:t>
      </w:r>
      <w:bookmarkEnd w:id="340"/>
      <w:bookmarkEnd w:id="341"/>
      <w:r w:rsidR="00B11BBC" w:rsidRPr="00427441">
        <w:rPr>
          <w:lang w:val="mk-MK"/>
        </w:rPr>
        <w:t xml:space="preserve"> </w:t>
      </w:r>
      <w:bookmarkEnd w:id="342"/>
      <w:bookmarkEnd w:id="343"/>
      <w:bookmarkEnd w:id="344"/>
      <w:bookmarkEnd w:id="345"/>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58BB7210"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FF65D4">
          <w:rPr>
            <w:noProof/>
            <w:webHidden/>
          </w:rPr>
          <w:t>36</w:t>
        </w:r>
        <w:r w:rsidR="003559CF" w:rsidRPr="00427441">
          <w:rPr>
            <w:noProof/>
            <w:webHidden/>
          </w:rPr>
          <w:fldChar w:fldCharType="end"/>
        </w:r>
      </w:hyperlink>
    </w:p>
    <w:p w14:paraId="457882A0" w14:textId="50D02CC9" w:rsidR="003559CF" w:rsidRPr="00427441" w:rsidRDefault="005E4F06">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FF65D4">
          <w:rPr>
            <w:noProof/>
            <w:webHidden/>
          </w:rPr>
          <w:t>36</w:t>
        </w:r>
        <w:r w:rsidR="003559CF" w:rsidRPr="00427441">
          <w:rPr>
            <w:noProof/>
            <w:webHidden/>
          </w:rPr>
          <w:fldChar w:fldCharType="end"/>
        </w:r>
      </w:hyperlink>
    </w:p>
    <w:p w14:paraId="3B380E1D" w14:textId="53E71DD1" w:rsidR="003559CF" w:rsidRPr="00427441" w:rsidRDefault="005E4F06">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FF65D4">
          <w:rPr>
            <w:noProof/>
            <w:webHidden/>
          </w:rPr>
          <w:t>36</w:t>
        </w:r>
        <w:r w:rsidR="00D56B9E" w:rsidRPr="00D56B9E">
          <w:rPr>
            <w:noProof/>
            <w:webHidden/>
          </w:rPr>
          <w:fldChar w:fldCharType="end"/>
        </w:r>
      </w:hyperlink>
    </w:p>
    <w:p w14:paraId="70824E24" w14:textId="2BCA1CA3" w:rsidR="003559CF" w:rsidRPr="00427441" w:rsidRDefault="005E4F06">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FF65D4">
          <w:rPr>
            <w:noProof/>
            <w:webHidden/>
          </w:rPr>
          <w:t>36</w:t>
        </w:r>
        <w:r w:rsidR="003559CF" w:rsidRPr="00427441">
          <w:rPr>
            <w:noProof/>
            <w:webHidden/>
          </w:rPr>
          <w:fldChar w:fldCharType="end"/>
        </w:r>
      </w:hyperlink>
    </w:p>
    <w:p w14:paraId="51FCB297" w14:textId="793E1742" w:rsidR="003559CF" w:rsidRPr="00427441" w:rsidRDefault="005E4F06">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FF65D4">
          <w:rPr>
            <w:noProof/>
            <w:webHidden/>
          </w:rPr>
          <w:t>36</w:t>
        </w:r>
        <w:r w:rsidR="003559CF" w:rsidRPr="00427441">
          <w:rPr>
            <w:noProof/>
            <w:webHidden/>
          </w:rPr>
          <w:fldChar w:fldCharType="end"/>
        </w:r>
      </w:hyperlink>
    </w:p>
    <w:p w14:paraId="665C19E7" w14:textId="0AC69026" w:rsidR="003559CF" w:rsidRPr="00427441" w:rsidRDefault="005E4F06">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FF65D4">
          <w:rPr>
            <w:noProof/>
            <w:webHidden/>
          </w:rPr>
          <w:t>36</w:t>
        </w:r>
        <w:r w:rsidR="003559CF" w:rsidRPr="00427441">
          <w:rPr>
            <w:noProof/>
            <w:webHidden/>
          </w:rPr>
          <w:fldChar w:fldCharType="end"/>
        </w:r>
      </w:hyperlink>
    </w:p>
    <w:p w14:paraId="765AA4F5" w14:textId="29045DA3" w:rsidR="003559CF" w:rsidRPr="00427441" w:rsidRDefault="005E4F06">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5E4F06">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5E4F06">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5E4F06">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5E4F06">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2C7C5FFD" w:rsidR="003559CF" w:rsidRPr="00427441" w:rsidRDefault="005E4F06">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FF65D4">
          <w:rPr>
            <w:noProof/>
            <w:webHidden/>
          </w:rPr>
          <w:t>47</w:t>
        </w:r>
        <w:r w:rsidR="003559CF" w:rsidRPr="00427441">
          <w:rPr>
            <w:noProof/>
            <w:webHidden/>
          </w:rPr>
          <w:fldChar w:fldCharType="end"/>
        </w:r>
      </w:hyperlink>
    </w:p>
    <w:p w14:paraId="57A1B073" w14:textId="2689C319" w:rsidR="003559CF" w:rsidRPr="00427441" w:rsidRDefault="005E4F06">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FF65D4">
          <w:rPr>
            <w:noProof/>
            <w:webHidden/>
          </w:rPr>
          <w:t>48</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6" w:name="_Toc516743336"/>
      <w:r w:rsidRPr="00427441">
        <w:rPr>
          <w:noProof w:val="0"/>
          <w:szCs w:val="28"/>
          <w:lang w:val="mk-MK"/>
        </w:rPr>
        <w:lastRenderedPageBreak/>
        <w:t>Евалуација</w:t>
      </w:r>
      <w:bookmarkEnd w:id="346"/>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7" w:name="_Toc78774484"/>
      <w:bookmarkStart w:id="348" w:name="_Toc103401412"/>
      <w:bookmarkStart w:id="349" w:name="_Toc516743337"/>
      <w:r>
        <w:rPr>
          <w:lang w:val="mk-MK"/>
        </w:rPr>
        <w:t>1</w:t>
      </w:r>
      <w:r w:rsidR="00B50AED" w:rsidRPr="00427441">
        <w:rPr>
          <w:lang w:val="mk-MK"/>
        </w:rPr>
        <w:t>.1</w:t>
      </w:r>
      <w:r w:rsidR="00B50AED" w:rsidRPr="00427441">
        <w:rPr>
          <w:lang w:val="mk-MK"/>
        </w:rPr>
        <w:tab/>
      </w:r>
      <w:bookmarkEnd w:id="347"/>
      <w:bookmarkEnd w:id="348"/>
      <w:r w:rsidR="00B50AED" w:rsidRPr="00427441">
        <w:rPr>
          <w:lang w:val="mk-MK"/>
        </w:rPr>
        <w:t>Адекватност на техничкиот предлог</w:t>
      </w:r>
      <w:bookmarkEnd w:id="349"/>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50" w:name="_Toc78774488"/>
      <w:bookmarkStart w:id="351" w:name="_Toc103401416"/>
      <w:bookmarkStart w:id="352" w:name="_Toc516743339"/>
      <w:r>
        <w:rPr>
          <w:lang w:val="mk-MK"/>
        </w:rPr>
        <w:t>1</w:t>
      </w:r>
      <w:r w:rsidR="00B50AED" w:rsidRPr="00427441">
        <w:rPr>
          <w:lang w:val="mk-MK"/>
        </w:rPr>
        <w:t>.3</w:t>
      </w:r>
      <w:r w:rsidR="00B50AED" w:rsidRPr="00427441">
        <w:rPr>
          <w:lang w:val="mk-MK"/>
        </w:rPr>
        <w:tab/>
      </w:r>
      <w:bookmarkEnd w:id="350"/>
      <w:bookmarkEnd w:id="351"/>
      <w:r w:rsidR="00B50AED" w:rsidRPr="00427441">
        <w:rPr>
          <w:lang w:val="mk-MK"/>
        </w:rPr>
        <w:t>Алтернативни времиња на исполнување</w:t>
      </w:r>
      <w:bookmarkEnd w:id="352"/>
      <w:r>
        <w:rPr>
          <w:lang w:val="mk-MK"/>
        </w:rPr>
        <w:t xml:space="preserve"> – нема примена</w:t>
      </w:r>
    </w:p>
    <w:p w14:paraId="52DFD616" w14:textId="084ADF33" w:rsidR="00B50AED" w:rsidRPr="00427441" w:rsidRDefault="00621260" w:rsidP="00B50AED">
      <w:pPr>
        <w:pStyle w:val="S3-Heading2"/>
        <w:rPr>
          <w:lang w:val="mk-MK"/>
        </w:rPr>
      </w:pPr>
      <w:bookmarkStart w:id="353" w:name="_Toc78774490"/>
      <w:bookmarkStart w:id="354" w:name="_Toc103401418"/>
      <w:bookmarkStart w:id="355" w:name="_Toc516743340"/>
      <w:r>
        <w:rPr>
          <w:lang w:val="mk-MK"/>
        </w:rPr>
        <w:t>1</w:t>
      </w:r>
      <w:r w:rsidR="00B50AED" w:rsidRPr="00427441">
        <w:rPr>
          <w:lang w:val="mk-MK"/>
        </w:rPr>
        <w:t>.4</w:t>
      </w:r>
      <w:r w:rsidR="00B50AED" w:rsidRPr="00427441">
        <w:rPr>
          <w:lang w:val="mk-MK"/>
        </w:rPr>
        <w:tab/>
      </w:r>
      <w:bookmarkEnd w:id="353"/>
      <w:bookmarkEnd w:id="354"/>
      <w:r w:rsidR="00B50AED" w:rsidRPr="00427441">
        <w:rPr>
          <w:lang w:val="mk-MK"/>
        </w:rPr>
        <w:t>Технички алтернативи</w:t>
      </w:r>
      <w:bookmarkEnd w:id="355"/>
      <w:r>
        <w:rPr>
          <w:lang w:val="mk-MK"/>
        </w:rPr>
        <w:t xml:space="preserve"> – нема примена</w:t>
      </w:r>
    </w:p>
    <w:p w14:paraId="533F48CC" w14:textId="29623BA2" w:rsidR="00B50AED" w:rsidRPr="00427441" w:rsidRDefault="00621260" w:rsidP="00B50AED">
      <w:pPr>
        <w:pStyle w:val="S3-Heading2"/>
        <w:rPr>
          <w:lang w:val="mk-MK"/>
        </w:rPr>
      </w:pPr>
      <w:bookmarkStart w:id="356" w:name="_Toc516743341"/>
      <w:r>
        <w:rPr>
          <w:lang w:val="mk-MK"/>
        </w:rPr>
        <w:t>1</w:t>
      </w:r>
      <w:r w:rsidR="00B50AED" w:rsidRPr="00427441">
        <w:rPr>
          <w:lang w:val="mk-MK"/>
        </w:rPr>
        <w:t>.5</w:t>
      </w:r>
      <w:r w:rsidR="00B50AED" w:rsidRPr="00427441">
        <w:rPr>
          <w:lang w:val="mk-MK"/>
        </w:rPr>
        <w:tab/>
        <w:t>Специјализирани подизведувачи</w:t>
      </w:r>
      <w:bookmarkEnd w:id="356"/>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9"/>
          <w:footerReference w:type="default" r:id="rId10"/>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7" w:name="_Toc516743342"/>
      <w:bookmarkStart w:id="358" w:name="_Toc103401422"/>
      <w:r w:rsidRPr="00493DF5">
        <w:rPr>
          <w:noProof w:val="0"/>
          <w:lang w:val="mk-MK"/>
        </w:rPr>
        <w:lastRenderedPageBreak/>
        <w:t xml:space="preserve">2  </w:t>
      </w:r>
      <w:r w:rsidR="00B11BBC" w:rsidRPr="00493DF5">
        <w:rPr>
          <w:noProof w:val="0"/>
          <w:lang w:val="mk-MK"/>
        </w:rPr>
        <w:t>Квалификации</w:t>
      </w:r>
      <w:bookmarkEnd w:id="357"/>
      <w:r w:rsidR="00B11BBC" w:rsidRPr="00427441">
        <w:rPr>
          <w:noProof w:val="0"/>
          <w:lang w:val="mk-MK"/>
        </w:rPr>
        <w:t xml:space="preserve"> </w:t>
      </w:r>
      <w:bookmarkEnd w:id="358"/>
    </w:p>
    <w:tbl>
      <w:tblPr>
        <w:tblW w:w="52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128"/>
        <w:gridCol w:w="3336"/>
        <w:gridCol w:w="12"/>
        <w:gridCol w:w="1610"/>
        <w:gridCol w:w="12"/>
        <w:gridCol w:w="1297"/>
        <w:gridCol w:w="24"/>
        <w:gridCol w:w="2084"/>
        <w:gridCol w:w="12"/>
        <w:gridCol w:w="1622"/>
        <w:gridCol w:w="6"/>
        <w:gridCol w:w="15"/>
        <w:gridCol w:w="1785"/>
        <w:gridCol w:w="18"/>
      </w:tblGrid>
      <w:tr w:rsidR="00CA0C7A" w:rsidRPr="00427441" w14:paraId="7D78187D" w14:textId="77777777" w:rsidTr="00D31AE7">
        <w:trPr>
          <w:tblHeader/>
        </w:trPr>
        <w:tc>
          <w:tcPr>
            <w:tcW w:w="284"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9" w:name="_Hlk516315242"/>
          </w:p>
        </w:tc>
        <w:tc>
          <w:tcPr>
            <w:tcW w:w="719"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27" w:type="pct"/>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48" w:type="pct"/>
            <w:gridSpan w:val="2"/>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42" w:type="pct"/>
            <w:gridSpan w:val="2"/>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12" w:type="pct"/>
            <w:gridSpan w:val="2"/>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52"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6" w:type="pct"/>
            <w:gridSpan w:val="4"/>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D31AE7">
        <w:trPr>
          <w:tblHeader/>
        </w:trPr>
        <w:tc>
          <w:tcPr>
            <w:tcW w:w="2134" w:type="pct"/>
            <w:gridSpan w:val="4"/>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7" w:type="pct"/>
            <w:gridSpan w:val="9"/>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609"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D31AE7" w:rsidRPr="00427441" w14:paraId="517E8BB1" w14:textId="77777777" w:rsidTr="00D31AE7">
        <w:trPr>
          <w:tblHeader/>
        </w:trPr>
        <w:tc>
          <w:tcPr>
            <w:tcW w:w="284"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719"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27" w:type="pct"/>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4"/>
            <w:r w:rsidRPr="00E11E41">
              <w:rPr>
                <w:b/>
                <w:sz w:val="20"/>
                <w:szCs w:val="20"/>
                <w:lang w:val="mk-MK"/>
              </w:rPr>
              <w:t>Услов</w:t>
            </w:r>
            <w:bookmarkEnd w:id="360"/>
          </w:p>
        </w:tc>
        <w:tc>
          <w:tcPr>
            <w:tcW w:w="548" w:type="pct"/>
            <w:gridSpan w:val="2"/>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08" w:type="pct"/>
            <w:gridSpan w:val="7"/>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1" w:name="_Toc330450346"/>
            <w:r w:rsidRPr="00427441">
              <w:rPr>
                <w:b/>
                <w:sz w:val="20"/>
                <w:szCs w:val="20"/>
                <w:lang w:val="mk-MK"/>
              </w:rPr>
              <w:t>Заедничко вложување</w:t>
            </w:r>
            <w:bookmarkEnd w:id="361"/>
            <w:r w:rsidRPr="00427441">
              <w:rPr>
                <w:b/>
                <w:sz w:val="20"/>
                <w:szCs w:val="20"/>
                <w:lang w:val="mk-MK"/>
              </w:rPr>
              <w:t xml:space="preserve"> (постоечко или планирано)</w:t>
            </w:r>
          </w:p>
        </w:tc>
        <w:tc>
          <w:tcPr>
            <w:tcW w:w="614" w:type="pct"/>
            <w:gridSpan w:val="3"/>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CA0C7A" w:rsidRPr="00427441" w14:paraId="0DBFD347" w14:textId="77777777" w:rsidTr="00D31AE7">
        <w:trPr>
          <w:tblHeader/>
        </w:trPr>
        <w:tc>
          <w:tcPr>
            <w:tcW w:w="284"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19"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27" w:type="pct"/>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48" w:type="pct"/>
            <w:gridSpan w:val="2"/>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42" w:type="pct"/>
            <w:gridSpan w:val="2"/>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12" w:type="pct"/>
            <w:gridSpan w:val="2"/>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2" w:name="_Toc330450347"/>
            <w:r w:rsidRPr="00E11E41">
              <w:rPr>
                <w:b/>
                <w:sz w:val="20"/>
                <w:szCs w:val="20"/>
                <w:lang w:val="mk-MK"/>
              </w:rPr>
              <w:t>Секој партнер</w:t>
            </w:r>
            <w:bookmarkEnd w:id="362"/>
          </w:p>
        </w:tc>
        <w:tc>
          <w:tcPr>
            <w:tcW w:w="552"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616" w:type="pct"/>
            <w:gridSpan w:val="4"/>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CA0C7A">
        <w:tc>
          <w:tcPr>
            <w:tcW w:w="5000" w:type="pct"/>
            <w:gridSpan w:val="15"/>
            <w:vAlign w:val="center"/>
          </w:tcPr>
          <w:p w14:paraId="13190DC8" w14:textId="510B6054" w:rsidR="00493D78" w:rsidRPr="00427441" w:rsidRDefault="00493D78" w:rsidP="00B84B18">
            <w:pPr>
              <w:pStyle w:val="S3-Heading2"/>
              <w:spacing w:before="120"/>
              <w:jc w:val="center"/>
              <w:rPr>
                <w:lang w:val="mk-MK"/>
              </w:rPr>
            </w:pPr>
            <w:bookmarkStart w:id="363" w:name="_Toc107899636"/>
            <w:bookmarkStart w:id="364" w:name="_Toc516743343"/>
            <w:r w:rsidRPr="00427441">
              <w:rPr>
                <w:lang w:val="mk-MK"/>
              </w:rPr>
              <w:t>1</w:t>
            </w:r>
            <w:r w:rsidR="00B84B18" w:rsidRPr="00427441">
              <w:rPr>
                <w:lang w:val="mk-MK"/>
              </w:rPr>
              <w:t>.</w:t>
            </w:r>
            <w:r w:rsidRPr="00427441">
              <w:rPr>
                <w:lang w:val="mk-MK"/>
              </w:rPr>
              <w:t xml:space="preserve"> </w:t>
            </w:r>
            <w:bookmarkEnd w:id="363"/>
            <w:r w:rsidRPr="00427441">
              <w:rPr>
                <w:lang w:val="mk-MK"/>
              </w:rPr>
              <w:t>Прифатливост</w:t>
            </w:r>
            <w:bookmarkEnd w:id="364"/>
          </w:p>
        </w:tc>
      </w:tr>
      <w:tr w:rsidR="00CA0C7A" w:rsidRPr="00427441" w14:paraId="2EDA093F" w14:textId="77777777" w:rsidTr="00D31AE7">
        <w:trPr>
          <w:gridAfter w:val="1"/>
          <w:wAfter w:w="6" w:type="pct"/>
        </w:trPr>
        <w:tc>
          <w:tcPr>
            <w:tcW w:w="284"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19"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127"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552" w:type="pct"/>
            <w:gridSpan w:val="3"/>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1B3E042D" w14:textId="77777777" w:rsidTr="00D31AE7">
        <w:trPr>
          <w:gridAfter w:val="1"/>
          <w:wAfter w:w="6" w:type="pct"/>
        </w:trPr>
        <w:tc>
          <w:tcPr>
            <w:tcW w:w="284"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19"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127"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552" w:type="pct"/>
            <w:gridSpan w:val="3"/>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5B5F247B" w14:textId="77777777" w:rsidTr="00D31AE7">
        <w:trPr>
          <w:gridAfter w:val="1"/>
          <w:wAfter w:w="6" w:type="pct"/>
        </w:trPr>
        <w:tc>
          <w:tcPr>
            <w:tcW w:w="284"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19"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127"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552" w:type="pct"/>
            <w:gridSpan w:val="3"/>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4E9E8A1A" w14:textId="77777777" w:rsidTr="00D31AE7">
        <w:trPr>
          <w:gridAfter w:val="1"/>
          <w:wAfter w:w="6" w:type="pct"/>
        </w:trPr>
        <w:tc>
          <w:tcPr>
            <w:tcW w:w="284"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19"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127"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552" w:type="pct"/>
            <w:gridSpan w:val="3"/>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4CC35C0E" w14:textId="77777777" w:rsidTr="00D31AE7">
        <w:trPr>
          <w:gridAfter w:val="1"/>
          <w:wAfter w:w="6" w:type="pct"/>
        </w:trPr>
        <w:tc>
          <w:tcPr>
            <w:tcW w:w="284"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19"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127"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552" w:type="pct"/>
            <w:gridSpan w:val="3"/>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6" w:type="pct"/>
            <w:gridSpan w:val="2"/>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08"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CA0C7A">
        <w:tc>
          <w:tcPr>
            <w:tcW w:w="5000" w:type="pct"/>
            <w:gridSpan w:val="15"/>
            <w:vAlign w:val="center"/>
          </w:tcPr>
          <w:p w14:paraId="7DAF6E6F" w14:textId="166D724F" w:rsidR="00493D78" w:rsidRPr="00427441" w:rsidRDefault="00493D78" w:rsidP="00B84B18">
            <w:pPr>
              <w:pStyle w:val="S3-Heading2"/>
              <w:spacing w:before="120"/>
              <w:jc w:val="center"/>
              <w:rPr>
                <w:lang w:val="mk-MK"/>
              </w:rPr>
            </w:pPr>
            <w:bookmarkStart w:id="365" w:name="_Toc107899637"/>
            <w:bookmarkStart w:id="366" w:name="_Toc516743344"/>
            <w:bookmarkEnd w:id="359"/>
            <w:r w:rsidRPr="00427441">
              <w:rPr>
                <w:lang w:val="mk-MK"/>
              </w:rPr>
              <w:t xml:space="preserve">2. </w:t>
            </w:r>
            <w:bookmarkEnd w:id="365"/>
            <w:r w:rsidRPr="00427441">
              <w:rPr>
                <w:lang w:val="mk-MK"/>
              </w:rPr>
              <w:t>Минати неисполнети договори</w:t>
            </w:r>
            <w:bookmarkEnd w:id="366"/>
          </w:p>
        </w:tc>
      </w:tr>
      <w:tr w:rsidR="00CA0C7A" w:rsidRPr="00427441" w14:paraId="73460F1C" w14:textId="77777777" w:rsidTr="00D31AE7">
        <w:tc>
          <w:tcPr>
            <w:tcW w:w="284"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2.1</w:t>
            </w:r>
          </w:p>
        </w:tc>
        <w:tc>
          <w:tcPr>
            <w:tcW w:w="719"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27" w:type="pct"/>
            <w:vAlign w:val="center"/>
          </w:tcPr>
          <w:p w14:paraId="2226B876" w14:textId="212E49A5"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BB65DA">
              <w:rPr>
                <w:sz w:val="20"/>
                <w:szCs w:val="20"/>
                <w:lang w:val="mk-MK"/>
              </w:rPr>
              <w:t>декември</w:t>
            </w:r>
            <w:r w:rsidRPr="00427441">
              <w:rPr>
                <w:sz w:val="20"/>
                <w:szCs w:val="20"/>
                <w:lang w:val="mk-MK"/>
              </w:rPr>
              <w:t xml:space="preserve"> 201</w:t>
            </w:r>
            <w:r w:rsidR="00FE4483">
              <w:rPr>
                <w:sz w:val="20"/>
                <w:szCs w:val="20"/>
              </w:rPr>
              <w:t xml:space="preserve">6 </w:t>
            </w:r>
            <w:r w:rsidRPr="00427441">
              <w:rPr>
                <w:sz w:val="20"/>
                <w:szCs w:val="20"/>
                <w:lang w:val="mk-MK"/>
              </w:rPr>
              <w:t>година.</w:t>
            </w:r>
          </w:p>
        </w:tc>
        <w:tc>
          <w:tcPr>
            <w:tcW w:w="548" w:type="pct"/>
            <w:gridSpan w:val="2"/>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442" w:type="pct"/>
            <w:gridSpan w:val="2"/>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12" w:type="pct"/>
            <w:gridSpan w:val="2"/>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52"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CA0C7A" w:rsidRPr="00427441" w14:paraId="0C7E7F48" w14:textId="77777777" w:rsidTr="00D31AE7">
        <w:tc>
          <w:tcPr>
            <w:tcW w:w="284"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719"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1127" w:type="pct"/>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548" w:type="pct"/>
            <w:gridSpan w:val="2"/>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42" w:type="pct"/>
            <w:gridSpan w:val="2"/>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12" w:type="pct"/>
            <w:gridSpan w:val="2"/>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CA0C7A" w:rsidRPr="00427441" w14:paraId="1280CA72" w14:textId="77777777" w:rsidTr="00D31AE7">
        <w:tc>
          <w:tcPr>
            <w:tcW w:w="284"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719"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27" w:type="pct"/>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цврсти според критериумите утврдени во 3.1 подолу и под </w:t>
            </w:r>
            <w:r w:rsidRPr="00427441">
              <w:rPr>
                <w:sz w:val="20"/>
                <w:szCs w:val="20"/>
                <w:lang w:val="mk-MK"/>
              </w:rPr>
              <w:lastRenderedPageBreak/>
              <w:t>претпоставка дека судските парници кои се чекаат ќе бидат решени против Понудувачот</w:t>
            </w:r>
          </w:p>
        </w:tc>
        <w:tc>
          <w:tcPr>
            <w:tcW w:w="548" w:type="pct"/>
            <w:gridSpan w:val="2"/>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442" w:type="pct"/>
            <w:gridSpan w:val="2"/>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12" w:type="pct"/>
            <w:gridSpan w:val="2"/>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CA0C7A" w:rsidRPr="00427441" w14:paraId="5CE6E450" w14:textId="77777777" w:rsidTr="00D31AE7">
        <w:tc>
          <w:tcPr>
            <w:tcW w:w="284"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719"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27" w:type="pct"/>
            <w:vAlign w:val="center"/>
          </w:tcPr>
          <w:p w14:paraId="5225F32C" w14:textId="2E834A57"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BB65DA">
              <w:rPr>
                <w:sz w:val="20"/>
                <w:szCs w:val="20"/>
                <w:lang w:val="mk-MK"/>
              </w:rPr>
              <w:t>декември</w:t>
            </w:r>
            <w:r w:rsidRPr="00893015">
              <w:rPr>
                <w:sz w:val="20"/>
                <w:szCs w:val="20"/>
                <w:lang w:val="mk-MK"/>
              </w:rPr>
              <w:t xml:space="preserve"> 201</w:t>
            </w:r>
            <w:r w:rsidR="00FE4483" w:rsidRPr="00893015">
              <w:rPr>
                <w:sz w:val="20"/>
                <w:szCs w:val="20"/>
              </w:rPr>
              <w:t>6</w:t>
            </w:r>
            <w:r w:rsidRPr="00893015">
              <w:rPr>
                <w:sz w:val="20"/>
                <w:szCs w:val="20"/>
                <w:lang w:val="mk-MK"/>
              </w:rPr>
              <w:t xml:space="preserve"> година.</w:t>
            </w:r>
          </w:p>
        </w:tc>
        <w:tc>
          <w:tcPr>
            <w:tcW w:w="548" w:type="pct"/>
            <w:gridSpan w:val="2"/>
            <w:vAlign w:val="center"/>
          </w:tcPr>
          <w:p w14:paraId="14EEB9A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442" w:type="pct"/>
            <w:gridSpan w:val="2"/>
            <w:vAlign w:val="center"/>
          </w:tcPr>
          <w:p w14:paraId="2554E6E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712" w:type="pct"/>
            <w:gridSpan w:val="2"/>
            <w:vAlign w:val="center"/>
          </w:tcPr>
          <w:p w14:paraId="452AFE5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52" w:type="pct"/>
            <w:gridSpan w:val="2"/>
            <w:vAlign w:val="center"/>
          </w:tcPr>
          <w:p w14:paraId="1D6C21F4"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585F5904"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Образец CON – 2</w:t>
            </w:r>
          </w:p>
        </w:tc>
      </w:tr>
      <w:tr w:rsidR="00CA0C7A" w:rsidRPr="00427441" w14:paraId="7B506319" w14:textId="77777777" w:rsidTr="00D31AE7">
        <w:tc>
          <w:tcPr>
            <w:tcW w:w="284"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719"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27" w:type="pct"/>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5F1DCB">
              <w:rPr>
                <w:sz w:val="20"/>
                <w:szCs w:val="20"/>
                <w:vertAlign w:val="superscript"/>
              </w:rPr>
              <w:footnoteReference w:id="10"/>
            </w:r>
            <w:r w:rsidRPr="00783D31">
              <w:rPr>
                <w:sz w:val="20"/>
                <w:szCs w:val="20"/>
                <w:lang w:val="mk-MK"/>
              </w:rPr>
              <w:t>.</w:t>
            </w:r>
          </w:p>
        </w:tc>
        <w:tc>
          <w:tcPr>
            <w:tcW w:w="548" w:type="pct"/>
            <w:gridSpan w:val="2"/>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442" w:type="pct"/>
            <w:gridSpan w:val="2"/>
            <w:vAlign w:val="center"/>
          </w:tcPr>
          <w:p w14:paraId="4D7A3572"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Нема примена</w:t>
            </w:r>
          </w:p>
        </w:tc>
        <w:tc>
          <w:tcPr>
            <w:tcW w:w="712" w:type="pct"/>
            <w:gridSpan w:val="2"/>
            <w:vAlign w:val="center"/>
          </w:tcPr>
          <w:p w14:paraId="64614156"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52" w:type="pct"/>
            <w:gridSpan w:val="2"/>
            <w:vAlign w:val="center"/>
          </w:tcPr>
          <w:p w14:paraId="021461CE"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62F8BBFA" w14:textId="7AA96D35"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 xml:space="preserve">Образец CON-3 ЕСЗБ Декларација </w:t>
            </w:r>
            <w:r w:rsidR="00CF690A" w:rsidRPr="00CA0C7A">
              <w:rPr>
                <w:sz w:val="20"/>
                <w:szCs w:val="20"/>
                <w:lang w:val="mk-MK"/>
              </w:rPr>
              <w:t>за извршување на договорот</w:t>
            </w:r>
          </w:p>
        </w:tc>
      </w:tr>
      <w:tr w:rsidR="00D31AE7" w:rsidRPr="00427441" w14:paraId="27E21C0D" w14:textId="77777777" w:rsidTr="00D31AE7">
        <w:tc>
          <w:tcPr>
            <w:tcW w:w="284" w:type="pct"/>
            <w:vAlign w:val="center"/>
          </w:tcPr>
          <w:p w14:paraId="4ED6F89A" w14:textId="47E28196" w:rsidR="00D31AE7" w:rsidRPr="00D31AE7" w:rsidRDefault="00D31AE7" w:rsidP="00D31AE7">
            <w:pPr>
              <w:pStyle w:val="Style11"/>
              <w:tabs>
                <w:tab w:val="left" w:leader="dot" w:pos="8424"/>
              </w:tabs>
              <w:spacing w:line="240" w:lineRule="auto"/>
              <w:jc w:val="center"/>
              <w:rPr>
                <w:sz w:val="20"/>
                <w:szCs w:val="20"/>
              </w:rPr>
            </w:pPr>
            <w:r>
              <w:rPr>
                <w:sz w:val="20"/>
                <w:szCs w:val="20"/>
              </w:rPr>
              <w:t>2.6</w:t>
            </w:r>
          </w:p>
        </w:tc>
        <w:tc>
          <w:tcPr>
            <w:tcW w:w="719" w:type="pct"/>
            <w:vAlign w:val="center"/>
          </w:tcPr>
          <w:p w14:paraId="280C069C" w14:textId="7DDC7385" w:rsidR="00D31AE7" w:rsidRPr="00D31AE7" w:rsidRDefault="00D31AE7" w:rsidP="00D31AE7">
            <w:pPr>
              <w:pStyle w:val="Style11"/>
              <w:tabs>
                <w:tab w:val="left" w:leader="dot" w:pos="8424"/>
              </w:tabs>
              <w:spacing w:line="240" w:lineRule="auto"/>
              <w:jc w:val="center"/>
              <w:rPr>
                <w:b/>
                <w:bCs/>
                <w:sz w:val="22"/>
                <w:szCs w:val="22"/>
                <w:lang w:val="mk-MK"/>
              </w:rPr>
            </w:pPr>
            <w:r w:rsidRPr="00D31AE7">
              <w:rPr>
                <w:b/>
                <w:bCs/>
                <w:sz w:val="22"/>
                <w:szCs w:val="22"/>
                <w:lang w:val="mk-MK"/>
              </w:rPr>
              <w:t>Тековни договорни обврски/тековни градежни работи</w:t>
            </w:r>
          </w:p>
        </w:tc>
        <w:tc>
          <w:tcPr>
            <w:tcW w:w="1127" w:type="pct"/>
            <w:vAlign w:val="center"/>
          </w:tcPr>
          <w:p w14:paraId="090C0F63" w14:textId="77777777" w:rsidR="00D31AE7" w:rsidRPr="00D31AE7" w:rsidRDefault="00D31AE7" w:rsidP="00D31AE7">
            <w:pPr>
              <w:jc w:val="both"/>
              <w:rPr>
                <w:sz w:val="20"/>
                <w:szCs w:val="20"/>
                <w:lang w:val="mk-MK"/>
              </w:rPr>
            </w:pPr>
            <w:r w:rsidRPr="00D31AE7">
              <w:rPr>
                <w:sz w:val="20"/>
                <w:szCs w:val="20"/>
                <w:lang w:val="mk-MK"/>
              </w:rPr>
              <w:t xml:space="preserve">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w:t>
            </w:r>
            <w:r w:rsidRPr="00D31AE7">
              <w:rPr>
                <w:sz w:val="20"/>
                <w:szCs w:val="20"/>
                <w:lang w:val="mk-MK"/>
              </w:rPr>
              <w:lastRenderedPageBreak/>
              <w:t>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70666044" w14:textId="77777777" w:rsidR="00D31AE7" w:rsidRPr="00783D31" w:rsidRDefault="00D31AE7" w:rsidP="00D31AE7">
            <w:pPr>
              <w:pStyle w:val="Style11"/>
              <w:tabs>
                <w:tab w:val="left" w:leader="dot" w:pos="8424"/>
              </w:tabs>
              <w:spacing w:line="240" w:lineRule="auto"/>
              <w:rPr>
                <w:sz w:val="20"/>
                <w:szCs w:val="20"/>
                <w:lang w:val="mk-MK"/>
              </w:rPr>
            </w:pPr>
          </w:p>
        </w:tc>
        <w:tc>
          <w:tcPr>
            <w:tcW w:w="548" w:type="pct"/>
            <w:gridSpan w:val="2"/>
            <w:vAlign w:val="center"/>
          </w:tcPr>
          <w:p w14:paraId="2288097D" w14:textId="17493780" w:rsidR="00D31AE7" w:rsidRPr="003A43AC" w:rsidRDefault="00D31AE7" w:rsidP="00D31AE7">
            <w:pPr>
              <w:pStyle w:val="Style11"/>
              <w:tabs>
                <w:tab w:val="left" w:leader="dot" w:pos="8424"/>
              </w:tabs>
              <w:spacing w:line="240" w:lineRule="auto"/>
              <w:jc w:val="center"/>
              <w:rPr>
                <w:sz w:val="20"/>
                <w:szCs w:val="20"/>
                <w:lang w:val="mk-MK"/>
              </w:rPr>
            </w:pPr>
            <w:r w:rsidRPr="003A43AC">
              <w:rPr>
                <w:sz w:val="20"/>
                <w:szCs w:val="20"/>
                <w:lang w:val="mk-MK"/>
              </w:rPr>
              <w:lastRenderedPageBreak/>
              <w:t xml:space="preserve">Мора да </w:t>
            </w:r>
            <w:r>
              <w:rPr>
                <w:sz w:val="20"/>
                <w:szCs w:val="20"/>
                <w:lang w:val="mk-MK"/>
              </w:rPr>
              <w:t>пополни образец</w:t>
            </w:r>
            <w:r w:rsidRPr="003A43AC">
              <w:rPr>
                <w:sz w:val="20"/>
                <w:szCs w:val="20"/>
                <w:lang w:val="mk-MK"/>
              </w:rPr>
              <w:t xml:space="preserve">. Таму каде што постојат </w:t>
            </w:r>
            <w:r w:rsidRPr="003A43AC">
              <w:rPr>
                <w:sz w:val="20"/>
                <w:szCs w:val="20"/>
                <w:lang w:val="mk-MK"/>
              </w:rPr>
              <w:lastRenderedPageBreak/>
              <w:t xml:space="preserve">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442" w:type="pct"/>
            <w:gridSpan w:val="2"/>
            <w:vAlign w:val="center"/>
          </w:tcPr>
          <w:p w14:paraId="57E0D2C1" w14:textId="1124D452" w:rsidR="00D31AE7" w:rsidRPr="00CA0C7A" w:rsidRDefault="00D31AE7" w:rsidP="00D31AE7">
            <w:pPr>
              <w:pStyle w:val="Style11"/>
              <w:tabs>
                <w:tab w:val="left" w:leader="dot" w:pos="8424"/>
              </w:tabs>
              <w:spacing w:line="240" w:lineRule="auto"/>
              <w:jc w:val="center"/>
              <w:rPr>
                <w:sz w:val="20"/>
                <w:szCs w:val="20"/>
                <w:lang w:val="mk-MK"/>
              </w:rPr>
            </w:pPr>
            <w:r w:rsidRPr="00CA0C7A">
              <w:rPr>
                <w:sz w:val="20"/>
                <w:szCs w:val="20"/>
                <w:lang w:val="mk-MK"/>
              </w:rPr>
              <w:lastRenderedPageBreak/>
              <w:t>Нема примена</w:t>
            </w:r>
          </w:p>
        </w:tc>
        <w:tc>
          <w:tcPr>
            <w:tcW w:w="712" w:type="pct"/>
            <w:gridSpan w:val="2"/>
            <w:vAlign w:val="center"/>
          </w:tcPr>
          <w:p w14:paraId="670227DA" w14:textId="78DC2A32" w:rsidR="00D31AE7" w:rsidRPr="00CA0C7A" w:rsidRDefault="00D31AE7" w:rsidP="00D31AE7">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специјализиран/и </w:t>
            </w:r>
            <w:r w:rsidRPr="003A43AC">
              <w:rPr>
                <w:sz w:val="20"/>
                <w:szCs w:val="20"/>
                <w:lang w:val="mk-MK"/>
              </w:rPr>
              <w:lastRenderedPageBreak/>
              <w:t xml:space="preserve">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52" w:type="pct"/>
            <w:gridSpan w:val="2"/>
            <w:vAlign w:val="center"/>
          </w:tcPr>
          <w:p w14:paraId="58BFCC0E" w14:textId="799D9117" w:rsidR="00D31AE7" w:rsidRPr="00CA0C7A" w:rsidRDefault="00D31AE7" w:rsidP="00D31AE7">
            <w:pPr>
              <w:jc w:val="center"/>
              <w:rPr>
                <w:sz w:val="20"/>
                <w:szCs w:val="20"/>
                <w:lang w:val="mk-MK"/>
              </w:rPr>
            </w:pPr>
            <w:r w:rsidRPr="00CA0C7A">
              <w:rPr>
                <w:sz w:val="20"/>
                <w:szCs w:val="20"/>
                <w:lang w:val="mk-MK"/>
              </w:rPr>
              <w:lastRenderedPageBreak/>
              <w:t>Нема примена</w:t>
            </w:r>
          </w:p>
        </w:tc>
        <w:tc>
          <w:tcPr>
            <w:tcW w:w="616" w:type="pct"/>
            <w:gridSpan w:val="4"/>
            <w:vAlign w:val="center"/>
          </w:tcPr>
          <w:p w14:paraId="51042A93" w14:textId="285ADF9D" w:rsidR="00D31AE7" w:rsidRPr="00D31AE7" w:rsidRDefault="00D31AE7" w:rsidP="00D31AE7">
            <w:pPr>
              <w:pStyle w:val="Style11"/>
              <w:tabs>
                <w:tab w:val="left" w:leader="dot" w:pos="8424"/>
              </w:tabs>
              <w:spacing w:line="240" w:lineRule="auto"/>
              <w:jc w:val="center"/>
              <w:rPr>
                <w:sz w:val="20"/>
                <w:szCs w:val="20"/>
                <w:lang w:val="mk-MK"/>
              </w:rPr>
            </w:pPr>
            <w:r w:rsidRPr="00D31AE7">
              <w:rPr>
                <w:sz w:val="20"/>
                <w:szCs w:val="20"/>
                <w:lang w:val="mk-MK"/>
              </w:rPr>
              <w:t>Образец CCC: Тековни договорни обврски/тековни градежни работи</w:t>
            </w:r>
          </w:p>
        </w:tc>
      </w:tr>
      <w:tr w:rsidR="00D31AE7" w:rsidRPr="00427441" w14:paraId="76796C4B" w14:textId="77777777" w:rsidTr="00CA0C7A">
        <w:tc>
          <w:tcPr>
            <w:tcW w:w="5000" w:type="pct"/>
            <w:gridSpan w:val="15"/>
            <w:vAlign w:val="center"/>
          </w:tcPr>
          <w:p w14:paraId="1F423CD5" w14:textId="77777777" w:rsidR="00D31AE7" w:rsidRDefault="00D31AE7" w:rsidP="00D31AE7">
            <w:pPr>
              <w:pStyle w:val="S3-Heading2"/>
              <w:spacing w:before="120"/>
              <w:jc w:val="center"/>
              <w:rPr>
                <w:lang w:val="mk-MK"/>
              </w:rPr>
            </w:pPr>
            <w:bookmarkStart w:id="367" w:name="_Toc107899638"/>
            <w:bookmarkStart w:id="368" w:name="_Toc516743345"/>
          </w:p>
          <w:p w14:paraId="55F6C1E6" w14:textId="5E012AED" w:rsidR="00D31AE7" w:rsidRPr="00427441" w:rsidRDefault="00D31AE7" w:rsidP="00D31AE7">
            <w:pPr>
              <w:pStyle w:val="S3-Heading2"/>
              <w:spacing w:before="120"/>
              <w:jc w:val="center"/>
              <w:rPr>
                <w:lang w:val="mk-MK"/>
              </w:rPr>
            </w:pPr>
            <w:r w:rsidRPr="00427441">
              <w:rPr>
                <w:lang w:val="mk-MK"/>
              </w:rPr>
              <w:t xml:space="preserve">3. </w:t>
            </w:r>
            <w:bookmarkEnd w:id="367"/>
            <w:r w:rsidRPr="00427441">
              <w:rPr>
                <w:lang w:val="mk-MK"/>
              </w:rPr>
              <w:t>Финансиска состојба и учинок</w:t>
            </w:r>
            <w:bookmarkEnd w:id="368"/>
          </w:p>
        </w:tc>
      </w:tr>
      <w:tr w:rsidR="00D31AE7" w:rsidRPr="00427441" w14:paraId="5B38E014" w14:textId="77777777" w:rsidTr="00D31AE7">
        <w:trPr>
          <w:trHeight w:val="2289"/>
        </w:trPr>
        <w:tc>
          <w:tcPr>
            <w:tcW w:w="284" w:type="pct"/>
            <w:tcBorders>
              <w:top w:val="nil"/>
              <w:bottom w:val="single" w:sz="4" w:space="0" w:color="auto"/>
            </w:tcBorders>
            <w:vAlign w:val="center"/>
          </w:tcPr>
          <w:p w14:paraId="24C56C1A" w14:textId="77777777" w:rsidR="00D31AE7" w:rsidRDefault="00D31AE7" w:rsidP="00D31AE7">
            <w:pPr>
              <w:pStyle w:val="Style11"/>
              <w:tabs>
                <w:tab w:val="left" w:leader="dot" w:pos="8424"/>
              </w:tabs>
              <w:spacing w:line="240" w:lineRule="auto"/>
              <w:jc w:val="center"/>
              <w:rPr>
                <w:sz w:val="20"/>
                <w:szCs w:val="20"/>
                <w:lang w:val="mk-MK"/>
              </w:rPr>
            </w:pPr>
          </w:p>
          <w:p w14:paraId="2B3C6DFC" w14:textId="05E7B2DD"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3.1</w:t>
            </w:r>
          </w:p>
        </w:tc>
        <w:tc>
          <w:tcPr>
            <w:tcW w:w="719" w:type="pct"/>
            <w:tcBorders>
              <w:top w:val="nil"/>
              <w:bottom w:val="single" w:sz="4" w:space="0" w:color="auto"/>
            </w:tcBorders>
            <w:vAlign w:val="center"/>
          </w:tcPr>
          <w:p w14:paraId="50CDE56F" w14:textId="77777777" w:rsidR="00D31AE7" w:rsidRDefault="00D31AE7" w:rsidP="00D31AE7">
            <w:pPr>
              <w:pStyle w:val="Style11"/>
              <w:tabs>
                <w:tab w:val="left" w:leader="dot" w:pos="8424"/>
              </w:tabs>
              <w:spacing w:line="240" w:lineRule="auto"/>
              <w:jc w:val="center"/>
              <w:rPr>
                <w:b/>
                <w:sz w:val="20"/>
                <w:szCs w:val="20"/>
                <w:lang w:val="mk-MK"/>
              </w:rPr>
            </w:pPr>
          </w:p>
          <w:p w14:paraId="0229471F" w14:textId="7AA96D2A"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tcBorders>
              <w:top w:val="nil"/>
              <w:bottom w:val="single" w:sz="4" w:space="0" w:color="auto"/>
            </w:tcBorders>
            <w:vAlign w:val="center"/>
          </w:tcPr>
          <w:p w14:paraId="26D95548" w14:textId="77777777" w:rsidR="00D31AE7" w:rsidRDefault="00D31AE7" w:rsidP="00D31AE7">
            <w:pPr>
              <w:pStyle w:val="Style11"/>
              <w:tabs>
                <w:tab w:val="left" w:leader="dot" w:pos="8424"/>
              </w:tabs>
              <w:spacing w:line="240" w:lineRule="auto"/>
              <w:jc w:val="center"/>
              <w:rPr>
                <w:sz w:val="20"/>
                <w:szCs w:val="20"/>
                <w:lang w:val="mk-MK"/>
              </w:rPr>
            </w:pPr>
          </w:p>
          <w:p w14:paraId="61B745A3" w14:textId="4192F434" w:rsidR="00D31AE7" w:rsidRPr="00426666" w:rsidRDefault="00D31AE7" w:rsidP="00D31AE7">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Pr="00B85C0F">
              <w:rPr>
                <w:sz w:val="20"/>
                <w:szCs w:val="20"/>
                <w:lang w:val="mk-MK"/>
              </w:rPr>
              <w:t>1</w:t>
            </w:r>
            <w:r w:rsidR="00E63D8F">
              <w:rPr>
                <w:sz w:val="20"/>
                <w:szCs w:val="20"/>
                <w:lang w:val="mk-MK"/>
              </w:rPr>
              <w:t>4</w:t>
            </w:r>
            <w:r w:rsidRPr="00B85C0F">
              <w:rPr>
                <w:sz w:val="20"/>
                <w:szCs w:val="20"/>
                <w:lang w:val="mk-MK"/>
              </w:rPr>
              <w:t>.</w:t>
            </w:r>
            <w:r w:rsidR="00E63D8F">
              <w:rPr>
                <w:sz w:val="20"/>
                <w:szCs w:val="20"/>
                <w:lang w:val="mk-MK"/>
              </w:rPr>
              <w:t>0</w:t>
            </w:r>
            <w:r w:rsidRPr="00B85C0F">
              <w:rPr>
                <w:sz w:val="20"/>
                <w:szCs w:val="20"/>
                <w:lang w:val="mk-MK"/>
              </w:rPr>
              <w:t>00.000</w:t>
            </w:r>
            <w:r w:rsidRPr="00D928B3">
              <w:rPr>
                <w:sz w:val="20"/>
                <w:szCs w:val="20"/>
                <w:lang w:val="mk-MK"/>
              </w:rPr>
              <w:t xml:space="preserve"> денари за нетото на предметниот/те договор</w:t>
            </w:r>
            <w:r w:rsidRPr="00D928B3">
              <w:rPr>
                <w:sz w:val="20"/>
                <w:szCs w:val="20"/>
              </w:rPr>
              <w:t xml:space="preserve"> </w:t>
            </w:r>
            <w:r w:rsidRPr="00D928B3">
              <w:rPr>
                <w:sz w:val="20"/>
                <w:szCs w:val="20"/>
                <w:lang w:val="mk-MK"/>
              </w:rPr>
              <w:t>(и) од другите обврски на понудувачот/ите.</w:t>
            </w:r>
          </w:p>
          <w:p w14:paraId="00899133" w14:textId="77777777" w:rsidR="00D31AE7" w:rsidRDefault="00D31AE7" w:rsidP="00D31AE7">
            <w:pPr>
              <w:pStyle w:val="Style11"/>
              <w:tabs>
                <w:tab w:val="left" w:leader="dot" w:pos="8424"/>
              </w:tabs>
              <w:spacing w:line="240" w:lineRule="auto"/>
              <w:jc w:val="center"/>
              <w:rPr>
                <w:sz w:val="20"/>
                <w:szCs w:val="20"/>
                <w:lang w:val="mk-MK"/>
              </w:rPr>
            </w:pPr>
          </w:p>
          <w:p w14:paraId="4EF7579B" w14:textId="2408547A" w:rsidR="00D31AE7" w:rsidRDefault="00D31AE7" w:rsidP="00D31AE7">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31AE7" w:rsidRPr="00427441" w:rsidRDefault="00D31AE7" w:rsidP="00D31AE7">
            <w:pPr>
              <w:pStyle w:val="Style11"/>
              <w:tabs>
                <w:tab w:val="left" w:leader="dot" w:pos="8424"/>
              </w:tabs>
              <w:spacing w:line="240" w:lineRule="auto"/>
              <w:jc w:val="center"/>
              <w:rPr>
                <w:sz w:val="20"/>
                <w:szCs w:val="20"/>
                <w:lang w:val="mk-MK"/>
              </w:rPr>
            </w:pPr>
          </w:p>
          <w:p w14:paraId="01E8A38A" w14:textId="2F137AD3"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Pr>
                <w:sz w:val="20"/>
                <w:szCs w:val="20"/>
                <w:lang w:val="mk-MK"/>
              </w:rPr>
              <w:t xml:space="preserve">(2016, 2017, 2018)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548" w:type="pct"/>
            <w:gridSpan w:val="2"/>
            <w:tcBorders>
              <w:top w:val="nil"/>
              <w:bottom w:val="single" w:sz="4" w:space="0" w:color="auto"/>
            </w:tcBorders>
            <w:vAlign w:val="center"/>
          </w:tcPr>
          <w:p w14:paraId="31971EA2" w14:textId="77777777" w:rsidR="00D31AE7" w:rsidRPr="00B85C0F" w:rsidRDefault="00D31AE7" w:rsidP="00D31AE7">
            <w:pPr>
              <w:pStyle w:val="Style11"/>
              <w:tabs>
                <w:tab w:val="left" w:leader="dot" w:pos="8424"/>
              </w:tabs>
              <w:spacing w:line="240" w:lineRule="auto"/>
              <w:jc w:val="center"/>
              <w:rPr>
                <w:sz w:val="20"/>
                <w:szCs w:val="20"/>
                <w:lang w:val="mk-MK"/>
              </w:rPr>
            </w:pPr>
          </w:p>
          <w:p w14:paraId="5D2DA61A" w14:textId="77777777" w:rsidR="00D31AE7" w:rsidRPr="00B85C0F" w:rsidRDefault="00D31AE7" w:rsidP="00D31AE7">
            <w:pPr>
              <w:pStyle w:val="Style11"/>
              <w:tabs>
                <w:tab w:val="left" w:leader="dot" w:pos="8424"/>
              </w:tabs>
              <w:spacing w:line="240" w:lineRule="auto"/>
              <w:jc w:val="center"/>
              <w:rPr>
                <w:sz w:val="20"/>
                <w:szCs w:val="20"/>
                <w:lang w:val="mk-MK"/>
              </w:rPr>
            </w:pPr>
          </w:p>
          <w:p w14:paraId="237954DB" w14:textId="77777777" w:rsidR="00D31AE7" w:rsidRPr="00B85C0F" w:rsidRDefault="00D31AE7" w:rsidP="00D31AE7">
            <w:pPr>
              <w:pStyle w:val="Style11"/>
              <w:tabs>
                <w:tab w:val="left" w:leader="dot" w:pos="8424"/>
              </w:tabs>
              <w:spacing w:line="240" w:lineRule="auto"/>
              <w:jc w:val="center"/>
              <w:rPr>
                <w:sz w:val="20"/>
                <w:szCs w:val="20"/>
                <w:lang w:val="mk-MK"/>
              </w:rPr>
            </w:pPr>
          </w:p>
          <w:p w14:paraId="59C6DFF6" w14:textId="77777777" w:rsidR="00D31AE7" w:rsidRPr="00B85C0F" w:rsidRDefault="00D31AE7" w:rsidP="00D31AE7">
            <w:pPr>
              <w:pStyle w:val="Style11"/>
              <w:tabs>
                <w:tab w:val="left" w:leader="dot" w:pos="8424"/>
              </w:tabs>
              <w:spacing w:line="240" w:lineRule="auto"/>
              <w:jc w:val="center"/>
              <w:rPr>
                <w:sz w:val="20"/>
                <w:szCs w:val="20"/>
                <w:lang w:val="mk-MK"/>
              </w:rPr>
            </w:pPr>
          </w:p>
          <w:p w14:paraId="0EDCB778" w14:textId="77777777" w:rsidR="00D31AE7" w:rsidRPr="00B85C0F" w:rsidRDefault="00D31AE7" w:rsidP="00D31AE7">
            <w:pPr>
              <w:pStyle w:val="Style11"/>
              <w:tabs>
                <w:tab w:val="left" w:leader="dot" w:pos="8424"/>
              </w:tabs>
              <w:spacing w:line="240" w:lineRule="auto"/>
              <w:jc w:val="center"/>
              <w:rPr>
                <w:sz w:val="20"/>
                <w:szCs w:val="20"/>
                <w:lang w:val="mk-MK"/>
              </w:rPr>
            </w:pPr>
          </w:p>
          <w:p w14:paraId="2CB22DE6" w14:textId="77777777" w:rsidR="00D31AE7" w:rsidRPr="00B85C0F" w:rsidRDefault="00D31AE7" w:rsidP="00D31AE7">
            <w:pPr>
              <w:pStyle w:val="Style11"/>
              <w:tabs>
                <w:tab w:val="left" w:leader="dot" w:pos="8424"/>
              </w:tabs>
              <w:spacing w:line="240" w:lineRule="auto"/>
              <w:jc w:val="center"/>
              <w:rPr>
                <w:sz w:val="20"/>
                <w:szCs w:val="20"/>
                <w:lang w:val="mk-MK"/>
              </w:rPr>
            </w:pPr>
          </w:p>
          <w:p w14:paraId="54D68A85" w14:textId="44773828"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458D02A9" w14:textId="77777777" w:rsidR="00D31AE7" w:rsidRPr="00B85C0F" w:rsidRDefault="00D31AE7" w:rsidP="00D31AE7">
            <w:pPr>
              <w:pStyle w:val="Style11"/>
              <w:tabs>
                <w:tab w:val="left" w:leader="dot" w:pos="8424"/>
              </w:tabs>
              <w:spacing w:line="240" w:lineRule="auto"/>
              <w:jc w:val="center"/>
              <w:rPr>
                <w:sz w:val="20"/>
                <w:szCs w:val="20"/>
                <w:lang w:val="mk-MK"/>
              </w:rPr>
            </w:pPr>
          </w:p>
          <w:p w14:paraId="4DABDEEA" w14:textId="77777777" w:rsidR="00D31AE7" w:rsidRPr="00B85C0F" w:rsidRDefault="00D31AE7" w:rsidP="00D31AE7">
            <w:pPr>
              <w:pStyle w:val="Style11"/>
              <w:tabs>
                <w:tab w:val="left" w:leader="dot" w:pos="8424"/>
              </w:tabs>
              <w:spacing w:line="240" w:lineRule="auto"/>
              <w:jc w:val="center"/>
              <w:rPr>
                <w:sz w:val="20"/>
                <w:szCs w:val="20"/>
                <w:lang w:val="mk-MK"/>
              </w:rPr>
            </w:pPr>
          </w:p>
          <w:p w14:paraId="5593A8D3" w14:textId="77777777" w:rsidR="00D31AE7" w:rsidRPr="00B85C0F" w:rsidRDefault="00D31AE7" w:rsidP="00D31AE7">
            <w:pPr>
              <w:pStyle w:val="Style11"/>
              <w:tabs>
                <w:tab w:val="left" w:leader="dot" w:pos="8424"/>
              </w:tabs>
              <w:spacing w:line="240" w:lineRule="auto"/>
              <w:jc w:val="center"/>
              <w:rPr>
                <w:sz w:val="20"/>
                <w:szCs w:val="20"/>
                <w:lang w:val="mk-MK"/>
              </w:rPr>
            </w:pPr>
          </w:p>
          <w:p w14:paraId="1CC07D1F" w14:textId="77777777" w:rsidR="00D31AE7" w:rsidRPr="00B85C0F" w:rsidRDefault="00D31AE7" w:rsidP="00D31AE7">
            <w:pPr>
              <w:pStyle w:val="Style11"/>
              <w:tabs>
                <w:tab w:val="left" w:leader="dot" w:pos="8424"/>
              </w:tabs>
              <w:spacing w:line="240" w:lineRule="auto"/>
              <w:jc w:val="center"/>
              <w:rPr>
                <w:sz w:val="20"/>
                <w:szCs w:val="20"/>
                <w:lang w:val="mk-MK"/>
              </w:rPr>
            </w:pPr>
          </w:p>
          <w:p w14:paraId="1F8CD944" w14:textId="77777777" w:rsidR="00D31AE7" w:rsidRPr="00B85C0F" w:rsidRDefault="00D31AE7" w:rsidP="00D31AE7">
            <w:pPr>
              <w:pStyle w:val="Style11"/>
              <w:tabs>
                <w:tab w:val="left" w:leader="dot" w:pos="8424"/>
              </w:tabs>
              <w:spacing w:line="240" w:lineRule="auto"/>
              <w:jc w:val="center"/>
              <w:rPr>
                <w:sz w:val="20"/>
                <w:szCs w:val="20"/>
                <w:lang w:val="mk-MK"/>
              </w:rPr>
            </w:pPr>
          </w:p>
          <w:p w14:paraId="7977D8B8" w14:textId="77777777" w:rsidR="00D31AE7" w:rsidRPr="00B85C0F" w:rsidRDefault="00D31AE7" w:rsidP="00D31AE7">
            <w:pPr>
              <w:pStyle w:val="Style11"/>
              <w:tabs>
                <w:tab w:val="left" w:leader="dot" w:pos="8424"/>
              </w:tabs>
              <w:spacing w:line="240" w:lineRule="auto"/>
              <w:jc w:val="center"/>
              <w:rPr>
                <w:sz w:val="20"/>
                <w:szCs w:val="20"/>
                <w:lang w:val="mk-MK"/>
              </w:rPr>
            </w:pPr>
          </w:p>
          <w:p w14:paraId="05C214F1" w14:textId="77777777" w:rsidR="00D31AE7" w:rsidRPr="00B85C0F" w:rsidRDefault="00D31AE7" w:rsidP="00D31AE7">
            <w:pPr>
              <w:pStyle w:val="Style11"/>
              <w:tabs>
                <w:tab w:val="left" w:leader="dot" w:pos="8424"/>
              </w:tabs>
              <w:spacing w:line="240" w:lineRule="auto"/>
              <w:jc w:val="center"/>
              <w:rPr>
                <w:sz w:val="20"/>
                <w:szCs w:val="20"/>
                <w:lang w:val="mk-MK"/>
              </w:rPr>
            </w:pPr>
          </w:p>
          <w:p w14:paraId="01AA0C0A" w14:textId="77777777" w:rsidR="00D31AE7" w:rsidRPr="00B85C0F" w:rsidRDefault="00D31AE7" w:rsidP="00D31AE7">
            <w:pPr>
              <w:pStyle w:val="Style11"/>
              <w:tabs>
                <w:tab w:val="left" w:leader="dot" w:pos="8424"/>
              </w:tabs>
              <w:spacing w:line="240" w:lineRule="auto"/>
              <w:jc w:val="center"/>
              <w:rPr>
                <w:sz w:val="20"/>
                <w:szCs w:val="20"/>
                <w:lang w:val="mk-MK"/>
              </w:rPr>
            </w:pPr>
          </w:p>
          <w:p w14:paraId="739C8EBB" w14:textId="77777777" w:rsidR="00D31AE7" w:rsidRPr="00B85C0F" w:rsidRDefault="00D31AE7" w:rsidP="00D31AE7">
            <w:pPr>
              <w:pStyle w:val="Style11"/>
              <w:tabs>
                <w:tab w:val="left" w:leader="dot" w:pos="8424"/>
              </w:tabs>
              <w:spacing w:line="240" w:lineRule="auto"/>
              <w:jc w:val="center"/>
              <w:rPr>
                <w:sz w:val="20"/>
                <w:szCs w:val="20"/>
                <w:lang w:val="mk-MK"/>
              </w:rPr>
            </w:pPr>
          </w:p>
          <w:p w14:paraId="581C977E" w14:textId="77777777" w:rsidR="00D31AE7" w:rsidRPr="00B85C0F" w:rsidRDefault="00D31AE7" w:rsidP="00D31AE7">
            <w:pPr>
              <w:pStyle w:val="Style11"/>
              <w:tabs>
                <w:tab w:val="left" w:leader="dot" w:pos="8424"/>
              </w:tabs>
              <w:spacing w:line="240" w:lineRule="auto"/>
              <w:jc w:val="center"/>
              <w:rPr>
                <w:sz w:val="20"/>
                <w:szCs w:val="20"/>
                <w:lang w:val="mk-MK"/>
              </w:rPr>
            </w:pPr>
          </w:p>
          <w:p w14:paraId="5BEC9004" w14:textId="77777777" w:rsidR="00D31AE7" w:rsidRPr="00B85C0F" w:rsidRDefault="00D31AE7" w:rsidP="00D31AE7">
            <w:pPr>
              <w:pStyle w:val="Style11"/>
              <w:tabs>
                <w:tab w:val="left" w:leader="dot" w:pos="8424"/>
              </w:tabs>
              <w:spacing w:line="240" w:lineRule="auto"/>
              <w:jc w:val="center"/>
              <w:rPr>
                <w:sz w:val="20"/>
                <w:szCs w:val="20"/>
                <w:lang w:val="mk-MK"/>
              </w:rPr>
            </w:pPr>
          </w:p>
          <w:p w14:paraId="1D5DE217" w14:textId="77777777" w:rsidR="00D31AE7" w:rsidRPr="00B85C0F" w:rsidRDefault="00D31AE7" w:rsidP="00D31AE7">
            <w:pPr>
              <w:pStyle w:val="Style11"/>
              <w:tabs>
                <w:tab w:val="left" w:leader="dot" w:pos="8424"/>
              </w:tabs>
              <w:spacing w:line="240" w:lineRule="auto"/>
              <w:jc w:val="center"/>
              <w:rPr>
                <w:sz w:val="20"/>
                <w:szCs w:val="20"/>
                <w:lang w:val="mk-MK"/>
              </w:rPr>
            </w:pPr>
          </w:p>
          <w:p w14:paraId="35B750C4" w14:textId="77777777" w:rsidR="00D31AE7" w:rsidRPr="00B85C0F" w:rsidRDefault="00D31AE7" w:rsidP="00D31AE7">
            <w:pPr>
              <w:pStyle w:val="Style11"/>
              <w:tabs>
                <w:tab w:val="left" w:leader="dot" w:pos="8424"/>
              </w:tabs>
              <w:spacing w:line="240" w:lineRule="auto"/>
              <w:jc w:val="center"/>
              <w:rPr>
                <w:sz w:val="20"/>
                <w:szCs w:val="20"/>
                <w:lang w:val="mk-MK"/>
              </w:rPr>
            </w:pPr>
          </w:p>
          <w:p w14:paraId="6CBC4022" w14:textId="314BBD25" w:rsidR="00D31AE7" w:rsidRDefault="00D31AE7" w:rsidP="00D31AE7">
            <w:pPr>
              <w:pStyle w:val="Style11"/>
              <w:tabs>
                <w:tab w:val="left" w:leader="dot" w:pos="8424"/>
              </w:tabs>
              <w:spacing w:line="240" w:lineRule="auto"/>
              <w:rPr>
                <w:sz w:val="20"/>
                <w:szCs w:val="20"/>
                <w:lang w:val="mk-MK"/>
              </w:rPr>
            </w:pPr>
          </w:p>
          <w:p w14:paraId="41A40D62" w14:textId="77777777" w:rsidR="00D31AE7" w:rsidRPr="00B85C0F" w:rsidRDefault="00D31AE7" w:rsidP="00D31AE7">
            <w:pPr>
              <w:pStyle w:val="Style11"/>
              <w:tabs>
                <w:tab w:val="left" w:leader="dot" w:pos="8424"/>
              </w:tabs>
              <w:spacing w:line="240" w:lineRule="auto"/>
              <w:rPr>
                <w:sz w:val="20"/>
                <w:szCs w:val="20"/>
                <w:lang w:val="mk-MK"/>
              </w:rPr>
            </w:pPr>
          </w:p>
          <w:p w14:paraId="0CF549CC" w14:textId="77777777" w:rsidR="00D31AE7" w:rsidRPr="00B85C0F" w:rsidRDefault="00D31AE7" w:rsidP="00D31AE7">
            <w:pPr>
              <w:pStyle w:val="Style11"/>
              <w:tabs>
                <w:tab w:val="left" w:leader="dot" w:pos="8424"/>
              </w:tabs>
              <w:spacing w:line="240" w:lineRule="auto"/>
              <w:jc w:val="center"/>
              <w:rPr>
                <w:sz w:val="20"/>
                <w:szCs w:val="20"/>
                <w:lang w:val="mk-MK"/>
              </w:rPr>
            </w:pPr>
          </w:p>
          <w:p w14:paraId="05AE1604"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028F5A12" w14:textId="18FD2B8C" w:rsidR="00D31AE7" w:rsidRPr="00B85C0F" w:rsidRDefault="00D31AE7" w:rsidP="00D31AE7">
            <w:pPr>
              <w:pStyle w:val="Style11"/>
              <w:tabs>
                <w:tab w:val="left" w:leader="dot" w:pos="8424"/>
              </w:tabs>
              <w:spacing w:line="240" w:lineRule="auto"/>
              <w:jc w:val="center"/>
              <w:rPr>
                <w:sz w:val="20"/>
                <w:szCs w:val="20"/>
                <w:lang w:val="mk-MK"/>
              </w:rPr>
            </w:pPr>
          </w:p>
        </w:tc>
        <w:tc>
          <w:tcPr>
            <w:tcW w:w="442" w:type="pct"/>
            <w:gridSpan w:val="2"/>
            <w:tcBorders>
              <w:top w:val="nil"/>
              <w:bottom w:val="single" w:sz="4" w:space="0" w:color="auto"/>
            </w:tcBorders>
            <w:vAlign w:val="center"/>
          </w:tcPr>
          <w:p w14:paraId="36400413" w14:textId="77777777" w:rsidR="00D31AE7" w:rsidRPr="00B85C0F" w:rsidRDefault="00D31AE7" w:rsidP="00D31AE7">
            <w:pPr>
              <w:pStyle w:val="Style11"/>
              <w:tabs>
                <w:tab w:val="left" w:leader="dot" w:pos="8424"/>
              </w:tabs>
              <w:spacing w:line="240" w:lineRule="auto"/>
              <w:jc w:val="center"/>
              <w:rPr>
                <w:sz w:val="20"/>
                <w:szCs w:val="20"/>
                <w:lang w:val="mk-MK"/>
              </w:rPr>
            </w:pPr>
          </w:p>
          <w:p w14:paraId="17E84215" w14:textId="77777777" w:rsidR="00D31AE7" w:rsidRPr="00B85C0F" w:rsidRDefault="00D31AE7" w:rsidP="00D31AE7">
            <w:pPr>
              <w:pStyle w:val="Style11"/>
              <w:tabs>
                <w:tab w:val="left" w:leader="dot" w:pos="8424"/>
              </w:tabs>
              <w:spacing w:line="240" w:lineRule="auto"/>
              <w:jc w:val="center"/>
              <w:rPr>
                <w:sz w:val="20"/>
                <w:szCs w:val="20"/>
                <w:lang w:val="mk-MK"/>
              </w:rPr>
            </w:pPr>
          </w:p>
          <w:p w14:paraId="48352C6D" w14:textId="77777777" w:rsidR="00D31AE7" w:rsidRPr="00B85C0F" w:rsidRDefault="00D31AE7" w:rsidP="00D31AE7">
            <w:pPr>
              <w:pStyle w:val="Style11"/>
              <w:tabs>
                <w:tab w:val="left" w:leader="dot" w:pos="8424"/>
              </w:tabs>
              <w:spacing w:line="240" w:lineRule="auto"/>
              <w:jc w:val="center"/>
              <w:rPr>
                <w:sz w:val="20"/>
                <w:szCs w:val="20"/>
                <w:lang w:val="mk-MK"/>
              </w:rPr>
            </w:pPr>
          </w:p>
          <w:p w14:paraId="10F8B8D8" w14:textId="77777777" w:rsidR="00D31AE7" w:rsidRPr="00B85C0F" w:rsidRDefault="00D31AE7" w:rsidP="00D31AE7">
            <w:pPr>
              <w:pStyle w:val="Style11"/>
              <w:tabs>
                <w:tab w:val="left" w:leader="dot" w:pos="8424"/>
              </w:tabs>
              <w:spacing w:line="240" w:lineRule="auto"/>
              <w:jc w:val="center"/>
              <w:rPr>
                <w:sz w:val="20"/>
                <w:szCs w:val="20"/>
                <w:lang w:val="mk-MK"/>
              </w:rPr>
            </w:pPr>
          </w:p>
          <w:p w14:paraId="52E17751" w14:textId="77777777" w:rsidR="00D31AE7" w:rsidRPr="00B85C0F" w:rsidRDefault="00D31AE7" w:rsidP="00D31AE7">
            <w:pPr>
              <w:pStyle w:val="Style11"/>
              <w:tabs>
                <w:tab w:val="left" w:leader="dot" w:pos="8424"/>
              </w:tabs>
              <w:spacing w:line="240" w:lineRule="auto"/>
              <w:rPr>
                <w:sz w:val="20"/>
                <w:szCs w:val="20"/>
                <w:lang w:val="mk-MK"/>
              </w:rPr>
            </w:pPr>
          </w:p>
          <w:p w14:paraId="33C9A5A9" w14:textId="77777777" w:rsidR="00D31AE7" w:rsidRPr="00B85C0F" w:rsidRDefault="00D31AE7" w:rsidP="00D31AE7">
            <w:pPr>
              <w:pStyle w:val="Style11"/>
              <w:tabs>
                <w:tab w:val="left" w:leader="dot" w:pos="8424"/>
              </w:tabs>
              <w:spacing w:line="240" w:lineRule="auto"/>
              <w:jc w:val="center"/>
              <w:rPr>
                <w:sz w:val="20"/>
                <w:szCs w:val="20"/>
                <w:lang w:val="mk-MK"/>
              </w:rPr>
            </w:pPr>
          </w:p>
          <w:p w14:paraId="1D2E19B3"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Нема примена</w:t>
            </w:r>
          </w:p>
          <w:p w14:paraId="0C9CB50F" w14:textId="77777777" w:rsidR="00D31AE7" w:rsidRPr="00B85C0F" w:rsidRDefault="00D31AE7" w:rsidP="00D31AE7">
            <w:pPr>
              <w:pStyle w:val="Style11"/>
              <w:tabs>
                <w:tab w:val="left" w:leader="dot" w:pos="8424"/>
              </w:tabs>
              <w:spacing w:line="240" w:lineRule="auto"/>
              <w:jc w:val="center"/>
              <w:rPr>
                <w:sz w:val="20"/>
                <w:szCs w:val="20"/>
                <w:lang w:val="mk-MK"/>
              </w:rPr>
            </w:pPr>
          </w:p>
          <w:p w14:paraId="59E50236" w14:textId="77777777" w:rsidR="00D31AE7" w:rsidRPr="00B85C0F" w:rsidRDefault="00D31AE7" w:rsidP="00D31AE7">
            <w:pPr>
              <w:pStyle w:val="Style11"/>
              <w:tabs>
                <w:tab w:val="left" w:leader="dot" w:pos="8424"/>
              </w:tabs>
              <w:spacing w:line="240" w:lineRule="auto"/>
              <w:jc w:val="center"/>
              <w:rPr>
                <w:sz w:val="20"/>
                <w:szCs w:val="20"/>
                <w:lang w:val="mk-MK"/>
              </w:rPr>
            </w:pPr>
          </w:p>
          <w:p w14:paraId="4192A5D6" w14:textId="77777777" w:rsidR="00D31AE7" w:rsidRPr="00B85C0F" w:rsidRDefault="00D31AE7" w:rsidP="00D31AE7">
            <w:pPr>
              <w:pStyle w:val="Style11"/>
              <w:tabs>
                <w:tab w:val="left" w:leader="dot" w:pos="8424"/>
              </w:tabs>
              <w:spacing w:line="240" w:lineRule="auto"/>
              <w:jc w:val="center"/>
              <w:rPr>
                <w:sz w:val="20"/>
                <w:szCs w:val="20"/>
                <w:lang w:val="mk-MK"/>
              </w:rPr>
            </w:pPr>
          </w:p>
          <w:p w14:paraId="31F0E2E0" w14:textId="77777777" w:rsidR="00D31AE7" w:rsidRPr="00B85C0F" w:rsidRDefault="00D31AE7" w:rsidP="00D31AE7">
            <w:pPr>
              <w:pStyle w:val="Style11"/>
              <w:tabs>
                <w:tab w:val="left" w:leader="dot" w:pos="8424"/>
              </w:tabs>
              <w:spacing w:line="240" w:lineRule="auto"/>
              <w:jc w:val="center"/>
              <w:rPr>
                <w:sz w:val="20"/>
                <w:szCs w:val="20"/>
                <w:lang w:val="mk-MK"/>
              </w:rPr>
            </w:pPr>
          </w:p>
          <w:p w14:paraId="013C86F1" w14:textId="77777777" w:rsidR="00D31AE7" w:rsidRPr="00B85C0F" w:rsidRDefault="00D31AE7" w:rsidP="00D31AE7">
            <w:pPr>
              <w:pStyle w:val="Style11"/>
              <w:tabs>
                <w:tab w:val="left" w:leader="dot" w:pos="8424"/>
              </w:tabs>
              <w:spacing w:line="240" w:lineRule="auto"/>
              <w:jc w:val="center"/>
              <w:rPr>
                <w:sz w:val="20"/>
                <w:szCs w:val="20"/>
                <w:lang w:val="mk-MK"/>
              </w:rPr>
            </w:pPr>
          </w:p>
          <w:p w14:paraId="0A117DAE" w14:textId="77777777" w:rsidR="00D31AE7" w:rsidRPr="00B85C0F" w:rsidRDefault="00D31AE7" w:rsidP="00D31AE7">
            <w:pPr>
              <w:pStyle w:val="Style11"/>
              <w:tabs>
                <w:tab w:val="left" w:leader="dot" w:pos="8424"/>
              </w:tabs>
              <w:spacing w:line="240" w:lineRule="auto"/>
              <w:jc w:val="center"/>
              <w:rPr>
                <w:sz w:val="20"/>
                <w:szCs w:val="20"/>
                <w:lang w:val="mk-MK"/>
              </w:rPr>
            </w:pPr>
          </w:p>
          <w:p w14:paraId="5C0F438B" w14:textId="77777777" w:rsidR="00D31AE7" w:rsidRPr="00B85C0F" w:rsidRDefault="00D31AE7" w:rsidP="00D31AE7">
            <w:pPr>
              <w:pStyle w:val="Style11"/>
              <w:tabs>
                <w:tab w:val="left" w:leader="dot" w:pos="8424"/>
              </w:tabs>
              <w:spacing w:line="240" w:lineRule="auto"/>
              <w:jc w:val="center"/>
              <w:rPr>
                <w:sz w:val="20"/>
                <w:szCs w:val="20"/>
                <w:lang w:val="mk-MK"/>
              </w:rPr>
            </w:pPr>
          </w:p>
          <w:p w14:paraId="509F0DD7" w14:textId="77777777" w:rsidR="00D31AE7" w:rsidRPr="00B85C0F" w:rsidRDefault="00D31AE7" w:rsidP="00D31AE7">
            <w:pPr>
              <w:pStyle w:val="Style11"/>
              <w:tabs>
                <w:tab w:val="left" w:leader="dot" w:pos="8424"/>
              </w:tabs>
              <w:spacing w:line="240" w:lineRule="auto"/>
              <w:jc w:val="center"/>
              <w:rPr>
                <w:sz w:val="20"/>
                <w:szCs w:val="20"/>
                <w:lang w:val="mk-MK"/>
              </w:rPr>
            </w:pPr>
          </w:p>
          <w:p w14:paraId="00E2C747" w14:textId="77777777" w:rsidR="00D31AE7" w:rsidRPr="00B85C0F" w:rsidRDefault="00D31AE7" w:rsidP="00D31AE7">
            <w:pPr>
              <w:pStyle w:val="Style11"/>
              <w:tabs>
                <w:tab w:val="left" w:leader="dot" w:pos="8424"/>
              </w:tabs>
              <w:spacing w:line="240" w:lineRule="auto"/>
              <w:jc w:val="center"/>
              <w:rPr>
                <w:sz w:val="20"/>
                <w:szCs w:val="20"/>
                <w:lang w:val="mk-MK"/>
              </w:rPr>
            </w:pPr>
          </w:p>
          <w:p w14:paraId="17039DED" w14:textId="77777777" w:rsidR="00D31AE7" w:rsidRPr="00B85C0F" w:rsidRDefault="00D31AE7" w:rsidP="00D31AE7">
            <w:pPr>
              <w:pStyle w:val="Style11"/>
              <w:tabs>
                <w:tab w:val="left" w:leader="dot" w:pos="8424"/>
              </w:tabs>
              <w:spacing w:line="240" w:lineRule="auto"/>
              <w:jc w:val="center"/>
              <w:rPr>
                <w:sz w:val="20"/>
                <w:szCs w:val="20"/>
                <w:lang w:val="mk-MK"/>
              </w:rPr>
            </w:pPr>
          </w:p>
          <w:p w14:paraId="00CE4A3F" w14:textId="77777777" w:rsidR="00D31AE7" w:rsidRPr="00B85C0F" w:rsidRDefault="00D31AE7" w:rsidP="00D31AE7">
            <w:pPr>
              <w:pStyle w:val="Style11"/>
              <w:tabs>
                <w:tab w:val="left" w:leader="dot" w:pos="8424"/>
              </w:tabs>
              <w:spacing w:line="240" w:lineRule="auto"/>
              <w:jc w:val="center"/>
              <w:rPr>
                <w:sz w:val="20"/>
                <w:szCs w:val="20"/>
                <w:lang w:val="mk-MK"/>
              </w:rPr>
            </w:pPr>
          </w:p>
          <w:p w14:paraId="0502F3E6" w14:textId="77777777" w:rsidR="00D31AE7" w:rsidRPr="00B85C0F" w:rsidRDefault="00D31AE7" w:rsidP="00D31AE7">
            <w:pPr>
              <w:pStyle w:val="Style11"/>
              <w:tabs>
                <w:tab w:val="left" w:leader="dot" w:pos="8424"/>
              </w:tabs>
              <w:spacing w:line="240" w:lineRule="auto"/>
              <w:jc w:val="center"/>
              <w:rPr>
                <w:sz w:val="20"/>
                <w:szCs w:val="20"/>
                <w:lang w:val="mk-MK"/>
              </w:rPr>
            </w:pPr>
          </w:p>
          <w:p w14:paraId="5D535F56" w14:textId="77777777" w:rsidR="00D31AE7" w:rsidRPr="00B85C0F" w:rsidRDefault="00D31AE7" w:rsidP="00D31AE7">
            <w:pPr>
              <w:pStyle w:val="Style11"/>
              <w:tabs>
                <w:tab w:val="left" w:leader="dot" w:pos="8424"/>
              </w:tabs>
              <w:spacing w:line="240" w:lineRule="auto"/>
              <w:jc w:val="center"/>
              <w:rPr>
                <w:sz w:val="20"/>
                <w:szCs w:val="20"/>
                <w:lang w:val="mk-MK"/>
              </w:rPr>
            </w:pPr>
          </w:p>
          <w:p w14:paraId="627D4A57" w14:textId="77777777" w:rsidR="00D31AE7" w:rsidRPr="00B85C0F" w:rsidRDefault="00D31AE7" w:rsidP="00D31AE7">
            <w:pPr>
              <w:pStyle w:val="Style11"/>
              <w:tabs>
                <w:tab w:val="left" w:leader="dot" w:pos="8424"/>
              </w:tabs>
              <w:spacing w:line="240" w:lineRule="auto"/>
              <w:jc w:val="center"/>
              <w:rPr>
                <w:sz w:val="20"/>
                <w:szCs w:val="20"/>
                <w:lang w:val="mk-MK"/>
              </w:rPr>
            </w:pPr>
          </w:p>
          <w:p w14:paraId="7B99D793" w14:textId="77777777" w:rsidR="00D31AE7" w:rsidRPr="00B85C0F" w:rsidRDefault="00D31AE7" w:rsidP="00D31AE7">
            <w:pPr>
              <w:pStyle w:val="Style11"/>
              <w:tabs>
                <w:tab w:val="left" w:leader="dot" w:pos="8424"/>
              </w:tabs>
              <w:spacing w:line="240" w:lineRule="auto"/>
              <w:jc w:val="center"/>
              <w:rPr>
                <w:sz w:val="20"/>
                <w:szCs w:val="20"/>
                <w:lang w:val="mk-MK"/>
              </w:rPr>
            </w:pPr>
          </w:p>
          <w:p w14:paraId="1588F7E6" w14:textId="77777777" w:rsidR="00D31AE7" w:rsidRPr="00B85C0F" w:rsidRDefault="00D31AE7" w:rsidP="00D31AE7">
            <w:pPr>
              <w:pStyle w:val="Style11"/>
              <w:tabs>
                <w:tab w:val="left" w:leader="dot" w:pos="8424"/>
              </w:tabs>
              <w:spacing w:line="240" w:lineRule="auto"/>
              <w:rPr>
                <w:sz w:val="20"/>
                <w:szCs w:val="20"/>
                <w:lang w:val="mk-MK"/>
              </w:rPr>
            </w:pPr>
          </w:p>
          <w:p w14:paraId="614D0526" w14:textId="77777777" w:rsidR="00D31AE7" w:rsidRPr="00B85C0F" w:rsidRDefault="00D31AE7" w:rsidP="00D31AE7">
            <w:pPr>
              <w:pStyle w:val="Style11"/>
              <w:tabs>
                <w:tab w:val="left" w:leader="dot" w:pos="8424"/>
              </w:tabs>
              <w:spacing w:line="240" w:lineRule="auto"/>
              <w:jc w:val="center"/>
              <w:rPr>
                <w:sz w:val="20"/>
                <w:szCs w:val="20"/>
                <w:lang w:val="mk-MK"/>
              </w:rPr>
            </w:pPr>
          </w:p>
          <w:p w14:paraId="351D1C4C"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Нема примена</w:t>
            </w:r>
          </w:p>
          <w:p w14:paraId="2EA27822" w14:textId="77777777" w:rsidR="00D31AE7" w:rsidRPr="00B85C0F" w:rsidRDefault="00D31AE7" w:rsidP="00D31AE7">
            <w:pPr>
              <w:pStyle w:val="Style11"/>
              <w:tabs>
                <w:tab w:val="left" w:leader="dot" w:pos="8424"/>
              </w:tabs>
              <w:spacing w:line="240" w:lineRule="auto"/>
              <w:jc w:val="center"/>
              <w:rPr>
                <w:sz w:val="20"/>
                <w:szCs w:val="20"/>
                <w:lang w:val="mk-MK"/>
              </w:rPr>
            </w:pPr>
          </w:p>
          <w:p w14:paraId="432785A3" w14:textId="04ECD5D3" w:rsidR="00D31AE7" w:rsidRPr="00B85C0F" w:rsidRDefault="00D31AE7" w:rsidP="00D31AE7">
            <w:pPr>
              <w:pStyle w:val="Style11"/>
              <w:tabs>
                <w:tab w:val="left" w:leader="dot" w:pos="8424"/>
              </w:tabs>
              <w:spacing w:line="240" w:lineRule="auto"/>
              <w:jc w:val="center"/>
              <w:rPr>
                <w:sz w:val="20"/>
                <w:szCs w:val="20"/>
                <w:lang w:val="mk-MK"/>
              </w:rPr>
            </w:pPr>
          </w:p>
        </w:tc>
        <w:tc>
          <w:tcPr>
            <w:tcW w:w="712" w:type="pct"/>
            <w:gridSpan w:val="2"/>
            <w:tcBorders>
              <w:top w:val="nil"/>
              <w:bottom w:val="single" w:sz="4" w:space="0" w:color="auto"/>
            </w:tcBorders>
            <w:vAlign w:val="center"/>
          </w:tcPr>
          <w:p w14:paraId="42BC58CE" w14:textId="6E5BAB02" w:rsidR="00D31AE7" w:rsidRPr="00344845" w:rsidRDefault="00D31AE7" w:rsidP="00D31AE7">
            <w:pPr>
              <w:pStyle w:val="Style11"/>
              <w:tabs>
                <w:tab w:val="left" w:leader="dot" w:pos="8424"/>
              </w:tabs>
              <w:spacing w:line="240" w:lineRule="auto"/>
              <w:rPr>
                <w:sz w:val="20"/>
                <w:szCs w:val="20"/>
                <w:lang w:val="mk-MK"/>
              </w:rPr>
            </w:pPr>
            <w:r w:rsidRPr="00344845">
              <w:rPr>
                <w:sz w:val="20"/>
                <w:szCs w:val="20"/>
                <w:lang w:val="mk-MK"/>
              </w:rPr>
              <w:lastRenderedPageBreak/>
              <w:t xml:space="preserve">Партнерот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w:t>
            </w:r>
            <w:r w:rsidRPr="00344845">
              <w:rPr>
                <w:sz w:val="20"/>
                <w:szCs w:val="20"/>
                <w:lang w:val="mk-MK"/>
              </w:rPr>
              <w:lastRenderedPageBreak/>
              <w:t>барањата за готовински тек за изградба проценети во висина од 3%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0B032B32" w14:textId="22295984" w:rsidR="00D31AE7" w:rsidRPr="00344845" w:rsidRDefault="00D31AE7" w:rsidP="00D31AE7">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D31AE7" w:rsidRPr="00344845" w:rsidRDefault="00D31AE7" w:rsidP="00D31AE7">
            <w:pPr>
              <w:pStyle w:val="Style11"/>
              <w:tabs>
                <w:tab w:val="left" w:leader="dot" w:pos="8424"/>
              </w:tabs>
              <w:spacing w:line="240" w:lineRule="auto"/>
              <w:jc w:val="center"/>
              <w:rPr>
                <w:sz w:val="20"/>
                <w:szCs w:val="20"/>
                <w:lang w:val="mk-MK"/>
              </w:rPr>
            </w:pPr>
          </w:p>
          <w:p w14:paraId="67C3AFD4" w14:textId="77777777" w:rsidR="00D31AE7" w:rsidRPr="00344845" w:rsidRDefault="00D31AE7" w:rsidP="00D31AE7">
            <w:pPr>
              <w:pStyle w:val="Style11"/>
              <w:tabs>
                <w:tab w:val="left" w:leader="dot" w:pos="8424"/>
              </w:tabs>
              <w:spacing w:line="240" w:lineRule="auto"/>
              <w:rPr>
                <w:sz w:val="20"/>
                <w:szCs w:val="20"/>
                <w:lang w:val="mk-MK"/>
              </w:rPr>
            </w:pPr>
          </w:p>
          <w:p w14:paraId="2CAFB173"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3B68BD87" w14:textId="77777777" w:rsidR="00D31AE7" w:rsidRPr="00344845" w:rsidRDefault="00D31AE7" w:rsidP="00D31AE7">
            <w:pPr>
              <w:pStyle w:val="Style11"/>
              <w:tabs>
                <w:tab w:val="left" w:leader="dot" w:pos="8424"/>
              </w:tabs>
              <w:spacing w:line="240" w:lineRule="auto"/>
              <w:jc w:val="center"/>
              <w:rPr>
                <w:sz w:val="20"/>
                <w:szCs w:val="20"/>
                <w:lang w:val="mk-MK"/>
              </w:rPr>
            </w:pPr>
          </w:p>
          <w:p w14:paraId="1C20809D" w14:textId="77777777" w:rsidR="00D31AE7" w:rsidRPr="00344845" w:rsidRDefault="00D31AE7" w:rsidP="00D31AE7">
            <w:pPr>
              <w:pStyle w:val="Style11"/>
              <w:tabs>
                <w:tab w:val="left" w:leader="dot" w:pos="8424"/>
              </w:tabs>
              <w:spacing w:line="240" w:lineRule="auto"/>
              <w:jc w:val="center"/>
              <w:rPr>
                <w:sz w:val="20"/>
                <w:szCs w:val="20"/>
                <w:lang w:val="mk-MK"/>
              </w:rPr>
            </w:pPr>
          </w:p>
          <w:p w14:paraId="1EC7CC8A" w14:textId="686C41AD"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tcBorders>
              <w:top w:val="nil"/>
              <w:bottom w:val="single" w:sz="4" w:space="0" w:color="auto"/>
            </w:tcBorders>
            <w:vAlign w:val="center"/>
          </w:tcPr>
          <w:p w14:paraId="343FE693" w14:textId="77777777" w:rsidR="00D31AE7" w:rsidRPr="00344845" w:rsidRDefault="00D31AE7" w:rsidP="00D31AE7">
            <w:pPr>
              <w:pStyle w:val="Style11"/>
              <w:tabs>
                <w:tab w:val="left" w:leader="dot" w:pos="8424"/>
              </w:tabs>
              <w:spacing w:line="240" w:lineRule="auto"/>
              <w:jc w:val="center"/>
              <w:rPr>
                <w:sz w:val="20"/>
                <w:szCs w:val="20"/>
                <w:lang w:val="mk-MK"/>
              </w:rPr>
            </w:pPr>
          </w:p>
          <w:p w14:paraId="70AB947F" w14:textId="77777777" w:rsidR="00D31AE7" w:rsidRPr="00344845" w:rsidRDefault="00D31AE7" w:rsidP="00D31AE7">
            <w:pPr>
              <w:pStyle w:val="Style11"/>
              <w:tabs>
                <w:tab w:val="left" w:leader="dot" w:pos="8424"/>
              </w:tabs>
              <w:spacing w:line="240" w:lineRule="auto"/>
              <w:jc w:val="center"/>
              <w:rPr>
                <w:sz w:val="20"/>
                <w:szCs w:val="20"/>
                <w:lang w:val="mk-MK"/>
              </w:rPr>
            </w:pPr>
          </w:p>
          <w:p w14:paraId="4269FF7F" w14:textId="77777777" w:rsidR="00D31AE7" w:rsidRPr="00344845" w:rsidRDefault="00D31AE7" w:rsidP="00D31AE7">
            <w:pPr>
              <w:pStyle w:val="Style11"/>
              <w:tabs>
                <w:tab w:val="left" w:leader="dot" w:pos="8424"/>
              </w:tabs>
              <w:spacing w:line="240" w:lineRule="auto"/>
              <w:jc w:val="center"/>
              <w:rPr>
                <w:sz w:val="20"/>
                <w:szCs w:val="20"/>
                <w:lang w:val="mk-MK"/>
              </w:rPr>
            </w:pPr>
          </w:p>
          <w:p w14:paraId="752EF7A6" w14:textId="77777777" w:rsidR="00D31AE7" w:rsidRPr="00344845" w:rsidRDefault="00D31AE7" w:rsidP="00D31AE7">
            <w:pPr>
              <w:pStyle w:val="Style11"/>
              <w:tabs>
                <w:tab w:val="left" w:leader="dot" w:pos="8424"/>
              </w:tabs>
              <w:spacing w:line="240" w:lineRule="auto"/>
              <w:rPr>
                <w:sz w:val="20"/>
                <w:szCs w:val="20"/>
                <w:lang w:val="mk-MK"/>
              </w:rPr>
            </w:pPr>
          </w:p>
          <w:p w14:paraId="0B66BE1E" w14:textId="77777777" w:rsidR="00D31AE7" w:rsidRPr="00344845" w:rsidRDefault="00D31AE7" w:rsidP="00D31AE7">
            <w:pPr>
              <w:pStyle w:val="Style11"/>
              <w:tabs>
                <w:tab w:val="left" w:leader="dot" w:pos="8424"/>
              </w:tabs>
              <w:spacing w:line="240" w:lineRule="auto"/>
              <w:jc w:val="center"/>
              <w:rPr>
                <w:sz w:val="20"/>
                <w:szCs w:val="20"/>
                <w:lang w:val="mk-MK"/>
              </w:rPr>
            </w:pPr>
          </w:p>
          <w:p w14:paraId="10C28981" w14:textId="77777777" w:rsidR="00D31AE7" w:rsidRPr="00344845" w:rsidRDefault="00D31AE7" w:rsidP="00D31AE7">
            <w:pPr>
              <w:pStyle w:val="Style11"/>
              <w:tabs>
                <w:tab w:val="left" w:leader="dot" w:pos="8424"/>
              </w:tabs>
              <w:spacing w:line="240" w:lineRule="auto"/>
              <w:jc w:val="center"/>
              <w:rPr>
                <w:sz w:val="20"/>
                <w:szCs w:val="20"/>
                <w:lang w:val="mk-MK"/>
              </w:rPr>
            </w:pPr>
          </w:p>
          <w:p w14:paraId="71FE8AA5" w14:textId="7F984CAD"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4D19C4D7" w14:textId="77777777" w:rsidR="00D31AE7" w:rsidRPr="00344845" w:rsidRDefault="00D31AE7" w:rsidP="00D31AE7">
            <w:pPr>
              <w:pStyle w:val="Style11"/>
              <w:tabs>
                <w:tab w:val="left" w:leader="dot" w:pos="8424"/>
              </w:tabs>
              <w:spacing w:line="240" w:lineRule="auto"/>
              <w:jc w:val="center"/>
              <w:rPr>
                <w:sz w:val="20"/>
                <w:szCs w:val="20"/>
                <w:lang w:val="mk-MK"/>
              </w:rPr>
            </w:pPr>
          </w:p>
          <w:p w14:paraId="70A15155" w14:textId="77777777" w:rsidR="00D31AE7" w:rsidRPr="00344845" w:rsidRDefault="00D31AE7" w:rsidP="00D31AE7">
            <w:pPr>
              <w:pStyle w:val="Style11"/>
              <w:tabs>
                <w:tab w:val="left" w:leader="dot" w:pos="8424"/>
              </w:tabs>
              <w:spacing w:line="240" w:lineRule="auto"/>
              <w:jc w:val="center"/>
              <w:rPr>
                <w:sz w:val="20"/>
                <w:szCs w:val="20"/>
                <w:lang w:val="mk-MK"/>
              </w:rPr>
            </w:pPr>
          </w:p>
          <w:p w14:paraId="77BA12ED" w14:textId="77777777" w:rsidR="00D31AE7" w:rsidRPr="00344845" w:rsidRDefault="00D31AE7" w:rsidP="00D31AE7">
            <w:pPr>
              <w:pStyle w:val="Style11"/>
              <w:tabs>
                <w:tab w:val="left" w:leader="dot" w:pos="8424"/>
              </w:tabs>
              <w:spacing w:line="240" w:lineRule="auto"/>
              <w:jc w:val="center"/>
              <w:rPr>
                <w:sz w:val="20"/>
                <w:szCs w:val="20"/>
                <w:lang w:val="mk-MK"/>
              </w:rPr>
            </w:pPr>
          </w:p>
          <w:p w14:paraId="3875016A" w14:textId="77777777" w:rsidR="00D31AE7" w:rsidRPr="00344845" w:rsidRDefault="00D31AE7" w:rsidP="00D31AE7">
            <w:pPr>
              <w:pStyle w:val="Style11"/>
              <w:tabs>
                <w:tab w:val="left" w:leader="dot" w:pos="8424"/>
              </w:tabs>
              <w:spacing w:line="240" w:lineRule="auto"/>
              <w:jc w:val="center"/>
              <w:rPr>
                <w:sz w:val="20"/>
                <w:szCs w:val="20"/>
                <w:lang w:val="mk-MK"/>
              </w:rPr>
            </w:pPr>
          </w:p>
          <w:p w14:paraId="7BC407F6" w14:textId="77777777" w:rsidR="00D31AE7" w:rsidRPr="00344845" w:rsidRDefault="00D31AE7" w:rsidP="00D31AE7">
            <w:pPr>
              <w:pStyle w:val="Style11"/>
              <w:tabs>
                <w:tab w:val="left" w:leader="dot" w:pos="8424"/>
              </w:tabs>
              <w:spacing w:line="240" w:lineRule="auto"/>
              <w:jc w:val="center"/>
              <w:rPr>
                <w:sz w:val="20"/>
                <w:szCs w:val="20"/>
                <w:lang w:val="mk-MK"/>
              </w:rPr>
            </w:pPr>
          </w:p>
          <w:p w14:paraId="2A725B02" w14:textId="77777777" w:rsidR="00D31AE7" w:rsidRPr="00344845" w:rsidRDefault="00D31AE7" w:rsidP="00D31AE7">
            <w:pPr>
              <w:pStyle w:val="Style11"/>
              <w:tabs>
                <w:tab w:val="left" w:leader="dot" w:pos="8424"/>
              </w:tabs>
              <w:spacing w:line="240" w:lineRule="auto"/>
              <w:jc w:val="center"/>
              <w:rPr>
                <w:sz w:val="20"/>
                <w:szCs w:val="20"/>
                <w:lang w:val="mk-MK"/>
              </w:rPr>
            </w:pPr>
          </w:p>
          <w:p w14:paraId="001A3246" w14:textId="77777777" w:rsidR="00D31AE7" w:rsidRPr="00344845" w:rsidRDefault="00D31AE7" w:rsidP="00D31AE7">
            <w:pPr>
              <w:pStyle w:val="Style11"/>
              <w:tabs>
                <w:tab w:val="left" w:leader="dot" w:pos="8424"/>
              </w:tabs>
              <w:spacing w:line="240" w:lineRule="auto"/>
              <w:jc w:val="center"/>
              <w:rPr>
                <w:sz w:val="20"/>
                <w:szCs w:val="20"/>
                <w:lang w:val="mk-MK"/>
              </w:rPr>
            </w:pPr>
          </w:p>
          <w:p w14:paraId="0807530B" w14:textId="77777777" w:rsidR="00D31AE7" w:rsidRPr="00344845" w:rsidRDefault="00D31AE7" w:rsidP="00D31AE7">
            <w:pPr>
              <w:pStyle w:val="Style11"/>
              <w:tabs>
                <w:tab w:val="left" w:leader="dot" w:pos="8424"/>
              </w:tabs>
              <w:spacing w:line="240" w:lineRule="auto"/>
              <w:jc w:val="center"/>
              <w:rPr>
                <w:sz w:val="20"/>
                <w:szCs w:val="20"/>
                <w:lang w:val="mk-MK"/>
              </w:rPr>
            </w:pPr>
          </w:p>
          <w:p w14:paraId="1C097589" w14:textId="77777777" w:rsidR="00D31AE7" w:rsidRPr="00344845" w:rsidRDefault="00D31AE7" w:rsidP="00D31AE7">
            <w:pPr>
              <w:pStyle w:val="Style11"/>
              <w:tabs>
                <w:tab w:val="left" w:leader="dot" w:pos="8424"/>
              </w:tabs>
              <w:spacing w:line="240" w:lineRule="auto"/>
              <w:jc w:val="center"/>
              <w:rPr>
                <w:sz w:val="20"/>
                <w:szCs w:val="20"/>
                <w:lang w:val="mk-MK"/>
              </w:rPr>
            </w:pPr>
          </w:p>
          <w:p w14:paraId="31EED4E3" w14:textId="77777777" w:rsidR="00D31AE7" w:rsidRPr="00344845" w:rsidRDefault="00D31AE7" w:rsidP="00D31AE7">
            <w:pPr>
              <w:pStyle w:val="Style11"/>
              <w:tabs>
                <w:tab w:val="left" w:leader="dot" w:pos="8424"/>
              </w:tabs>
              <w:spacing w:line="240" w:lineRule="auto"/>
              <w:jc w:val="center"/>
              <w:rPr>
                <w:sz w:val="20"/>
                <w:szCs w:val="20"/>
                <w:lang w:val="mk-MK"/>
              </w:rPr>
            </w:pPr>
          </w:p>
          <w:p w14:paraId="3269E809" w14:textId="77777777" w:rsidR="00D31AE7" w:rsidRPr="00344845" w:rsidRDefault="00D31AE7" w:rsidP="00D31AE7">
            <w:pPr>
              <w:pStyle w:val="Style11"/>
              <w:tabs>
                <w:tab w:val="left" w:leader="dot" w:pos="8424"/>
              </w:tabs>
              <w:spacing w:line="240" w:lineRule="auto"/>
              <w:jc w:val="center"/>
              <w:rPr>
                <w:sz w:val="20"/>
                <w:szCs w:val="20"/>
                <w:lang w:val="mk-MK"/>
              </w:rPr>
            </w:pPr>
          </w:p>
          <w:p w14:paraId="23F7821E" w14:textId="77777777" w:rsidR="00D31AE7" w:rsidRPr="00344845" w:rsidRDefault="00D31AE7" w:rsidP="00D31AE7">
            <w:pPr>
              <w:pStyle w:val="Style11"/>
              <w:tabs>
                <w:tab w:val="left" w:leader="dot" w:pos="8424"/>
              </w:tabs>
              <w:spacing w:line="240" w:lineRule="auto"/>
              <w:jc w:val="center"/>
              <w:rPr>
                <w:sz w:val="20"/>
                <w:szCs w:val="20"/>
                <w:lang w:val="mk-MK"/>
              </w:rPr>
            </w:pPr>
          </w:p>
          <w:p w14:paraId="694776C0" w14:textId="77777777" w:rsidR="00D31AE7" w:rsidRPr="00344845" w:rsidRDefault="00D31AE7" w:rsidP="00D31AE7">
            <w:pPr>
              <w:jc w:val="center"/>
              <w:rPr>
                <w:sz w:val="20"/>
                <w:szCs w:val="20"/>
                <w:lang w:val="mk-MK"/>
              </w:rPr>
            </w:pPr>
          </w:p>
          <w:p w14:paraId="75A38EA2" w14:textId="77777777" w:rsidR="00D31AE7" w:rsidRPr="00344845" w:rsidRDefault="00D31AE7" w:rsidP="00D31AE7">
            <w:pPr>
              <w:jc w:val="center"/>
              <w:rPr>
                <w:sz w:val="20"/>
                <w:szCs w:val="20"/>
                <w:lang w:val="mk-MK"/>
              </w:rPr>
            </w:pPr>
          </w:p>
          <w:p w14:paraId="1EA3CE25" w14:textId="77777777" w:rsidR="00D31AE7" w:rsidRPr="00344845" w:rsidRDefault="00D31AE7" w:rsidP="00D31AE7">
            <w:pPr>
              <w:jc w:val="center"/>
              <w:rPr>
                <w:sz w:val="20"/>
                <w:szCs w:val="20"/>
                <w:lang w:val="mk-MK"/>
              </w:rPr>
            </w:pPr>
          </w:p>
          <w:p w14:paraId="0D282D7F" w14:textId="77777777" w:rsidR="00D31AE7" w:rsidRPr="00344845" w:rsidRDefault="00D31AE7" w:rsidP="00D31AE7">
            <w:pPr>
              <w:jc w:val="center"/>
              <w:rPr>
                <w:sz w:val="20"/>
                <w:szCs w:val="20"/>
                <w:lang w:val="mk-MK"/>
              </w:rPr>
            </w:pPr>
          </w:p>
          <w:p w14:paraId="5966229F" w14:textId="77777777" w:rsidR="00D31AE7" w:rsidRPr="00344845" w:rsidRDefault="00D31AE7" w:rsidP="00D31AE7">
            <w:pPr>
              <w:jc w:val="center"/>
              <w:rPr>
                <w:sz w:val="20"/>
                <w:szCs w:val="20"/>
                <w:lang w:val="mk-MK"/>
              </w:rPr>
            </w:pPr>
          </w:p>
          <w:p w14:paraId="3E4B2486" w14:textId="77777777" w:rsidR="00D31AE7" w:rsidRPr="00344845" w:rsidRDefault="00D31AE7" w:rsidP="00D31AE7">
            <w:pPr>
              <w:jc w:val="center"/>
              <w:rPr>
                <w:sz w:val="20"/>
                <w:szCs w:val="20"/>
                <w:lang w:val="mk-MK"/>
              </w:rPr>
            </w:pPr>
          </w:p>
          <w:p w14:paraId="63C4FEB2" w14:textId="77777777" w:rsidR="00D31AE7" w:rsidRPr="00344845" w:rsidRDefault="00D31AE7" w:rsidP="00D31AE7">
            <w:pPr>
              <w:jc w:val="center"/>
              <w:rPr>
                <w:sz w:val="20"/>
                <w:szCs w:val="20"/>
                <w:lang w:val="mk-MK"/>
              </w:rPr>
            </w:pPr>
          </w:p>
          <w:p w14:paraId="176BE096" w14:textId="77777777" w:rsidR="00D31AE7" w:rsidRPr="00344845" w:rsidRDefault="00D31AE7" w:rsidP="00D31AE7">
            <w:pPr>
              <w:jc w:val="center"/>
              <w:rPr>
                <w:sz w:val="20"/>
                <w:szCs w:val="20"/>
                <w:lang w:val="mk-MK"/>
              </w:rPr>
            </w:pPr>
            <w:r w:rsidRPr="00344845">
              <w:rPr>
                <w:sz w:val="20"/>
                <w:szCs w:val="20"/>
                <w:lang w:val="mk-MK"/>
              </w:rPr>
              <w:t>Нема примена</w:t>
            </w:r>
          </w:p>
          <w:p w14:paraId="2C2E1A12" w14:textId="42E62D0E" w:rsidR="00D31AE7" w:rsidRPr="00344845" w:rsidRDefault="00D31AE7" w:rsidP="00D31AE7">
            <w:pPr>
              <w:jc w:val="center"/>
              <w:rPr>
                <w:sz w:val="20"/>
                <w:szCs w:val="20"/>
                <w:lang w:val="mk-MK"/>
              </w:rPr>
            </w:pPr>
          </w:p>
        </w:tc>
        <w:tc>
          <w:tcPr>
            <w:tcW w:w="616" w:type="pct"/>
            <w:gridSpan w:val="4"/>
            <w:tcBorders>
              <w:top w:val="nil"/>
              <w:bottom w:val="single" w:sz="4" w:space="0" w:color="auto"/>
            </w:tcBorders>
            <w:vAlign w:val="center"/>
          </w:tcPr>
          <w:p w14:paraId="7FAAEC51"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31AE7" w:rsidRPr="00427441" w14:paraId="4B1E9A0B" w14:textId="77777777" w:rsidTr="00D31AE7">
        <w:tc>
          <w:tcPr>
            <w:tcW w:w="284" w:type="pct"/>
            <w:tcBorders>
              <w:top w:val="single" w:sz="4" w:space="0" w:color="auto"/>
            </w:tcBorders>
            <w:vAlign w:val="center"/>
          </w:tcPr>
          <w:p w14:paraId="2FF93476"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3.2</w:t>
            </w:r>
          </w:p>
        </w:tc>
        <w:tc>
          <w:tcPr>
            <w:tcW w:w="719" w:type="pct"/>
            <w:tcBorders>
              <w:top w:val="single" w:sz="4" w:space="0" w:color="auto"/>
            </w:tcBorders>
            <w:vAlign w:val="center"/>
          </w:tcPr>
          <w:p w14:paraId="6F909EF6" w14:textId="77777777"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31AE7" w:rsidRDefault="00D31AE7" w:rsidP="00D31AE7">
            <w:pPr>
              <w:pStyle w:val="Style11"/>
              <w:tabs>
                <w:tab w:val="left" w:leader="dot" w:pos="8424"/>
              </w:tabs>
              <w:spacing w:line="240" w:lineRule="auto"/>
              <w:jc w:val="center"/>
              <w:rPr>
                <w:b/>
                <w:sz w:val="20"/>
                <w:szCs w:val="20"/>
                <w:lang w:val="mk-MK"/>
              </w:rPr>
            </w:pPr>
          </w:p>
          <w:p w14:paraId="065E5A81" w14:textId="7003C17A" w:rsidR="00D31AE7" w:rsidRPr="00427441" w:rsidRDefault="00D31AE7" w:rsidP="00D31AE7">
            <w:pPr>
              <w:pStyle w:val="Style11"/>
              <w:tabs>
                <w:tab w:val="left" w:leader="dot" w:pos="8424"/>
              </w:tabs>
              <w:spacing w:line="240" w:lineRule="auto"/>
              <w:rPr>
                <w:b/>
                <w:sz w:val="20"/>
                <w:szCs w:val="20"/>
                <w:lang w:val="mk-MK"/>
              </w:rPr>
            </w:pPr>
          </w:p>
        </w:tc>
        <w:tc>
          <w:tcPr>
            <w:tcW w:w="1127" w:type="pct"/>
            <w:tcBorders>
              <w:top w:val="single" w:sz="4" w:space="0" w:color="auto"/>
            </w:tcBorders>
            <w:vAlign w:val="center"/>
          </w:tcPr>
          <w:p w14:paraId="416CAD06" w14:textId="07890AFD" w:rsidR="00D31AE7" w:rsidRPr="002B559F" w:rsidRDefault="00D31AE7" w:rsidP="00D31AE7">
            <w:pPr>
              <w:pStyle w:val="Style11"/>
              <w:tabs>
                <w:tab w:val="left" w:leader="dot" w:pos="8424"/>
              </w:tabs>
              <w:spacing w:line="240" w:lineRule="auto"/>
              <w:rPr>
                <w:sz w:val="20"/>
                <w:szCs w:val="22"/>
                <w:lang w:val="mk-MK"/>
              </w:rPr>
            </w:pPr>
            <w:r w:rsidRPr="002B559F">
              <w:rPr>
                <w:sz w:val="20"/>
                <w:szCs w:val="22"/>
                <w:lang w:val="mk-MK"/>
              </w:rPr>
              <w:lastRenderedPageBreak/>
              <w:t xml:space="preserve">Минимален просечен годишен обрт на средства од градежни работи во вредност од </w:t>
            </w:r>
            <w:r>
              <w:rPr>
                <w:sz w:val="20"/>
                <w:szCs w:val="22"/>
              </w:rPr>
              <w:t>7</w:t>
            </w:r>
            <w:r w:rsidR="00E63D8F">
              <w:rPr>
                <w:sz w:val="20"/>
                <w:szCs w:val="22"/>
                <w:lang w:val="mk-MK"/>
              </w:rPr>
              <w:t>5</w:t>
            </w:r>
            <w:r w:rsidRPr="00D413B9">
              <w:rPr>
                <w:sz w:val="20"/>
                <w:szCs w:val="22"/>
                <w:lang w:val="mk-MK"/>
              </w:rPr>
              <w:t>.</w:t>
            </w:r>
            <w:r w:rsidRPr="00D413B9">
              <w:rPr>
                <w:sz w:val="20"/>
                <w:szCs w:val="22"/>
              </w:rPr>
              <w:t>0</w:t>
            </w:r>
            <w:r w:rsidRPr="00D413B9">
              <w:rPr>
                <w:sz w:val="20"/>
                <w:szCs w:val="22"/>
                <w:lang w:val="mk-MK"/>
              </w:rPr>
              <w:t>00.000,00</w:t>
            </w:r>
            <w:r w:rsidRPr="002B559F">
              <w:rPr>
                <w:sz w:val="20"/>
                <w:szCs w:val="22"/>
                <w:lang w:val="mk-MK"/>
              </w:rPr>
              <w:t xml:space="preserve"> денари пресметан како вкупно потврдени </w:t>
            </w:r>
            <w:r w:rsidRPr="002B559F">
              <w:rPr>
                <w:sz w:val="20"/>
                <w:szCs w:val="22"/>
                <w:lang w:val="mk-MK"/>
              </w:rPr>
              <w:lastRenderedPageBreak/>
              <w:t>исплати добиени за договори кои се во тек или завршени во текот на последните 3 (три) години, поделен со 3 (три) години.</w:t>
            </w:r>
          </w:p>
          <w:p w14:paraId="6CC2ACD9" w14:textId="221CAEDA" w:rsidR="00D31AE7" w:rsidRPr="002A4050" w:rsidRDefault="00D31AE7" w:rsidP="00D31AE7">
            <w:pPr>
              <w:pStyle w:val="Style11"/>
              <w:tabs>
                <w:tab w:val="left" w:leader="dot" w:pos="8424"/>
              </w:tabs>
              <w:spacing w:line="240" w:lineRule="auto"/>
              <w:jc w:val="center"/>
              <w:rPr>
                <w:sz w:val="20"/>
                <w:szCs w:val="20"/>
                <w:highlight w:val="yellow"/>
                <w:lang w:val="mk-MK"/>
              </w:rPr>
            </w:pPr>
          </w:p>
        </w:tc>
        <w:tc>
          <w:tcPr>
            <w:tcW w:w="548" w:type="pct"/>
            <w:gridSpan w:val="2"/>
            <w:tcBorders>
              <w:top w:val="single" w:sz="4" w:space="0" w:color="auto"/>
            </w:tcBorders>
            <w:vAlign w:val="center"/>
          </w:tcPr>
          <w:p w14:paraId="036E048F"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Мора да ги исполни условите</w:t>
            </w:r>
          </w:p>
          <w:p w14:paraId="2EB1A204"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442" w:type="pct"/>
            <w:gridSpan w:val="2"/>
            <w:tcBorders>
              <w:top w:val="single" w:sz="4" w:space="0" w:color="auto"/>
            </w:tcBorders>
            <w:vAlign w:val="center"/>
          </w:tcPr>
          <w:p w14:paraId="1B57AC05" w14:textId="77777777" w:rsidR="00D31AE7" w:rsidRPr="00344845" w:rsidRDefault="00D31AE7" w:rsidP="00D31AE7">
            <w:pPr>
              <w:jc w:val="center"/>
              <w:rPr>
                <w:sz w:val="20"/>
                <w:szCs w:val="20"/>
                <w:lang w:val="mk-MK"/>
              </w:rPr>
            </w:pPr>
            <w:r w:rsidRPr="00344845">
              <w:rPr>
                <w:sz w:val="20"/>
                <w:szCs w:val="20"/>
                <w:lang w:val="mk-MK"/>
              </w:rPr>
              <w:t>Нема примена</w:t>
            </w:r>
          </w:p>
          <w:p w14:paraId="161CD61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712" w:type="pct"/>
            <w:gridSpan w:val="2"/>
            <w:tcBorders>
              <w:top w:val="single" w:sz="4" w:space="0" w:color="auto"/>
            </w:tcBorders>
            <w:vAlign w:val="center"/>
          </w:tcPr>
          <w:p w14:paraId="6B4DF0DE" w14:textId="701FB5C2"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исполни најмалку 20% од условите</w:t>
            </w:r>
          </w:p>
        </w:tc>
        <w:tc>
          <w:tcPr>
            <w:tcW w:w="552" w:type="pct"/>
            <w:gridSpan w:val="2"/>
            <w:tcBorders>
              <w:top w:val="single" w:sz="4" w:space="0" w:color="auto"/>
            </w:tcBorders>
          </w:tcPr>
          <w:p w14:paraId="6424B89B" w14:textId="77777777" w:rsidR="00D31AE7" w:rsidRPr="00344845" w:rsidRDefault="00D31AE7" w:rsidP="00D31AE7">
            <w:pPr>
              <w:jc w:val="center"/>
              <w:rPr>
                <w:sz w:val="20"/>
                <w:szCs w:val="20"/>
                <w:lang w:val="mk-MK"/>
              </w:rPr>
            </w:pPr>
          </w:p>
          <w:p w14:paraId="76E16B48" w14:textId="12573853" w:rsidR="00D31AE7" w:rsidRDefault="00D31AE7" w:rsidP="00D31AE7">
            <w:pPr>
              <w:rPr>
                <w:sz w:val="20"/>
                <w:szCs w:val="20"/>
                <w:lang w:val="mk-MK"/>
              </w:rPr>
            </w:pPr>
          </w:p>
          <w:p w14:paraId="37187975" w14:textId="40F844E9" w:rsidR="00D31AE7" w:rsidRDefault="00D31AE7" w:rsidP="00D31AE7">
            <w:pPr>
              <w:rPr>
                <w:sz w:val="20"/>
                <w:szCs w:val="20"/>
                <w:lang w:val="mk-MK"/>
              </w:rPr>
            </w:pPr>
          </w:p>
          <w:p w14:paraId="0F787C75" w14:textId="77777777" w:rsidR="00D31AE7" w:rsidRPr="00344845" w:rsidRDefault="00D31AE7" w:rsidP="00D31AE7">
            <w:pPr>
              <w:rPr>
                <w:sz w:val="20"/>
                <w:szCs w:val="20"/>
                <w:lang w:val="mk-MK"/>
              </w:rPr>
            </w:pPr>
          </w:p>
          <w:p w14:paraId="281E5D8D" w14:textId="2C6341D6" w:rsidR="00D31AE7" w:rsidRPr="00344845" w:rsidRDefault="00D31AE7" w:rsidP="00D31AE7">
            <w:pPr>
              <w:jc w:val="center"/>
              <w:rPr>
                <w:sz w:val="20"/>
                <w:szCs w:val="20"/>
                <w:lang w:val="mk-MK"/>
              </w:rPr>
            </w:pPr>
            <w:r w:rsidRPr="00344845">
              <w:rPr>
                <w:sz w:val="20"/>
                <w:szCs w:val="20"/>
                <w:lang w:val="mk-MK"/>
              </w:rPr>
              <w:lastRenderedPageBreak/>
              <w:t>Нема примена</w:t>
            </w:r>
          </w:p>
        </w:tc>
        <w:tc>
          <w:tcPr>
            <w:tcW w:w="616" w:type="pct"/>
            <w:gridSpan w:val="4"/>
            <w:tcBorders>
              <w:top w:val="single" w:sz="4" w:space="0" w:color="auto"/>
            </w:tcBorders>
          </w:tcPr>
          <w:p w14:paraId="115E0FB1" w14:textId="77777777" w:rsidR="00D31AE7" w:rsidRPr="00344845" w:rsidRDefault="00D31AE7" w:rsidP="00D31AE7">
            <w:pPr>
              <w:pStyle w:val="Style11"/>
              <w:tabs>
                <w:tab w:val="left" w:leader="dot" w:pos="8424"/>
              </w:tabs>
              <w:spacing w:line="240" w:lineRule="auto"/>
              <w:jc w:val="center"/>
              <w:rPr>
                <w:sz w:val="20"/>
                <w:szCs w:val="20"/>
                <w:lang w:val="mk-MK"/>
              </w:rPr>
            </w:pPr>
          </w:p>
          <w:p w14:paraId="10263BF5" w14:textId="77777777" w:rsidR="00D31AE7" w:rsidRPr="00344845" w:rsidRDefault="00D31AE7" w:rsidP="00D31AE7">
            <w:pPr>
              <w:pStyle w:val="Style11"/>
              <w:tabs>
                <w:tab w:val="left" w:leader="dot" w:pos="8424"/>
              </w:tabs>
              <w:spacing w:line="240" w:lineRule="auto"/>
              <w:jc w:val="center"/>
              <w:rPr>
                <w:sz w:val="20"/>
                <w:szCs w:val="20"/>
                <w:lang w:val="mk-MK"/>
              </w:rPr>
            </w:pPr>
          </w:p>
          <w:p w14:paraId="491E2756" w14:textId="77777777" w:rsidR="00D31AE7" w:rsidRPr="00344845" w:rsidRDefault="00D31AE7" w:rsidP="00D31AE7">
            <w:pPr>
              <w:pStyle w:val="Style11"/>
              <w:tabs>
                <w:tab w:val="left" w:leader="dot" w:pos="8424"/>
              </w:tabs>
              <w:spacing w:line="240" w:lineRule="auto"/>
              <w:rPr>
                <w:sz w:val="20"/>
                <w:szCs w:val="20"/>
                <w:lang w:val="mk-MK"/>
              </w:rPr>
            </w:pPr>
          </w:p>
          <w:p w14:paraId="08349338" w14:textId="77777777" w:rsidR="00D31AE7" w:rsidRPr="00344845" w:rsidRDefault="00D31AE7" w:rsidP="00D31AE7">
            <w:pPr>
              <w:pStyle w:val="Style11"/>
              <w:tabs>
                <w:tab w:val="left" w:leader="dot" w:pos="8424"/>
              </w:tabs>
              <w:spacing w:line="240" w:lineRule="auto"/>
              <w:jc w:val="center"/>
              <w:rPr>
                <w:sz w:val="20"/>
                <w:szCs w:val="20"/>
                <w:lang w:val="mk-MK"/>
              </w:rPr>
            </w:pPr>
          </w:p>
          <w:p w14:paraId="2FF7A917" w14:textId="24D7DC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Нема примена</w:t>
            </w:r>
          </w:p>
        </w:tc>
      </w:tr>
      <w:tr w:rsidR="00D31AE7" w:rsidRPr="00427441" w14:paraId="0D0FC6EC" w14:textId="77777777" w:rsidTr="00CA0C7A">
        <w:tc>
          <w:tcPr>
            <w:tcW w:w="5000" w:type="pct"/>
            <w:gridSpan w:val="15"/>
            <w:vAlign w:val="center"/>
          </w:tcPr>
          <w:p w14:paraId="700864CC" w14:textId="51F732E7" w:rsidR="00D31AE7" w:rsidRPr="00427441" w:rsidRDefault="00D31AE7" w:rsidP="00D31AE7">
            <w:pPr>
              <w:pStyle w:val="S3-Heading2"/>
              <w:spacing w:before="120"/>
              <w:jc w:val="center"/>
              <w:rPr>
                <w:lang w:val="mk-MK"/>
              </w:rPr>
            </w:pPr>
            <w:bookmarkStart w:id="369" w:name="_Toc107899639"/>
            <w:bookmarkStart w:id="370" w:name="_Toc516743346"/>
            <w:r w:rsidRPr="00427441">
              <w:rPr>
                <w:lang w:val="mk-MK"/>
              </w:rPr>
              <w:lastRenderedPageBreak/>
              <w:t>4. Искуство</w:t>
            </w:r>
            <w:bookmarkEnd w:id="369"/>
            <w:bookmarkEnd w:id="370"/>
          </w:p>
        </w:tc>
      </w:tr>
      <w:tr w:rsidR="00D31AE7" w:rsidRPr="00427441" w14:paraId="1CDE727A" w14:textId="77777777" w:rsidTr="00D31AE7">
        <w:tc>
          <w:tcPr>
            <w:tcW w:w="284" w:type="pct"/>
            <w:vAlign w:val="center"/>
          </w:tcPr>
          <w:p w14:paraId="314EF2EC"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4.1 (a)</w:t>
            </w:r>
          </w:p>
        </w:tc>
        <w:tc>
          <w:tcPr>
            <w:tcW w:w="719" w:type="pct"/>
            <w:vAlign w:val="center"/>
          </w:tcPr>
          <w:p w14:paraId="3CCA2180"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27" w:type="pct"/>
            <w:vAlign w:val="center"/>
          </w:tcPr>
          <w:p w14:paraId="40A3683F" w14:textId="5CCD4ED1" w:rsidR="00D31AE7" w:rsidRDefault="00D31AE7" w:rsidP="00D31AE7">
            <w:pPr>
              <w:pStyle w:val="Style11"/>
              <w:tabs>
                <w:tab w:val="left" w:leader="dot" w:pos="8424"/>
              </w:tabs>
              <w:spacing w:line="240" w:lineRule="auto"/>
              <w:rPr>
                <w:sz w:val="20"/>
                <w:szCs w:val="20"/>
                <w:lang w:val="mk-MK"/>
              </w:rPr>
            </w:pPr>
            <w:r w:rsidRPr="00427441">
              <w:rPr>
                <w:sz w:val="20"/>
                <w:szCs w:val="20"/>
                <w:lang w:val="mk-MK"/>
              </w:rPr>
              <w:t>Искуство со</w:t>
            </w:r>
            <w:r>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Pr>
                <w:sz w:val="20"/>
                <w:szCs w:val="20"/>
                <w:lang w:val="mk-MK"/>
              </w:rPr>
              <w:t xml:space="preserve"> </w:t>
            </w:r>
            <w:r w:rsidRPr="00427441">
              <w:rPr>
                <w:sz w:val="20"/>
                <w:szCs w:val="20"/>
                <w:lang w:val="mk-MK"/>
              </w:rPr>
              <w:t>или подизведувач</w:t>
            </w:r>
            <w:r w:rsidRPr="00427441">
              <w:rPr>
                <w:sz w:val="20"/>
                <w:szCs w:val="20"/>
                <w:vertAlign w:val="superscript"/>
                <w:lang w:val="mk-MK"/>
              </w:rPr>
              <w:footnoteReference w:id="11"/>
            </w:r>
            <w:r w:rsidRPr="00427441">
              <w:rPr>
                <w:sz w:val="20"/>
                <w:szCs w:val="20"/>
                <w:lang w:val="mk-MK"/>
              </w:rPr>
              <w:t xml:space="preserve"> на или по првиот ден од календарската година во периодот</w:t>
            </w:r>
            <w:r w:rsidRPr="001E29CC">
              <w:rPr>
                <w:sz w:val="20"/>
                <w:szCs w:val="20"/>
                <w:lang w:val="mk-MK"/>
              </w:rPr>
              <w:t xml:space="preserve"> најмалку последните </w:t>
            </w:r>
            <w:r w:rsidRPr="00CC5BE3">
              <w:rPr>
                <w:sz w:val="20"/>
                <w:szCs w:val="20"/>
                <w:lang w:val="mk-MK"/>
              </w:rPr>
              <w:t xml:space="preserve">5 години, почнувајќи од 1 </w:t>
            </w:r>
            <w:r w:rsidR="00E63D8F">
              <w:rPr>
                <w:sz w:val="20"/>
                <w:szCs w:val="20"/>
                <w:lang w:val="mk-MK"/>
              </w:rPr>
              <w:t>декември</w:t>
            </w:r>
            <w:r w:rsidRPr="00CC5BE3">
              <w:rPr>
                <w:sz w:val="20"/>
                <w:szCs w:val="20"/>
                <w:lang w:val="mk-MK"/>
              </w:rPr>
              <w:t xml:space="preserve"> 2014 година.</w:t>
            </w:r>
          </w:p>
          <w:p w14:paraId="1832FDCC" w14:textId="08D65603" w:rsidR="00D31AE7" w:rsidRDefault="00D31AE7" w:rsidP="00D31AE7">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Pr>
                <w:sz w:val="20"/>
                <w:szCs w:val="20"/>
                <w:lang w:val="mk-MK"/>
              </w:rPr>
              <w:t xml:space="preserve">да покаже </w:t>
            </w:r>
            <w:r w:rsidRPr="001E29CC">
              <w:rPr>
                <w:sz w:val="20"/>
                <w:szCs w:val="20"/>
                <w:lang w:val="mk-MK"/>
              </w:rPr>
              <w:t>искуство во градежништво</w:t>
            </w:r>
            <w:r w:rsidRPr="00B72F82">
              <w:rPr>
                <w:sz w:val="20"/>
                <w:szCs w:val="20"/>
                <w:lang w:val="mk-MK"/>
              </w:rPr>
              <w:t xml:space="preserve"> </w:t>
            </w:r>
            <w:r>
              <w:rPr>
                <w:sz w:val="20"/>
                <w:szCs w:val="20"/>
                <w:lang w:val="mk-MK"/>
              </w:rPr>
              <w:t xml:space="preserve">за </w:t>
            </w:r>
            <w:r w:rsidRPr="00B72F82">
              <w:rPr>
                <w:sz w:val="20"/>
                <w:szCs w:val="20"/>
                <w:lang w:val="mk-MK"/>
              </w:rPr>
              <w:t>изградба или</w:t>
            </w:r>
            <w:r>
              <w:rPr>
                <w:lang w:val="mk-MK"/>
              </w:rPr>
              <w:t xml:space="preserve"> </w:t>
            </w:r>
            <w:r w:rsidRPr="00B72F82">
              <w:rPr>
                <w:sz w:val="20"/>
                <w:szCs w:val="20"/>
                <w:lang w:val="mk-MK"/>
              </w:rPr>
              <w:t>реконструкција на јавни, деловни и приватни објекти</w:t>
            </w:r>
            <w:r>
              <w:rPr>
                <w:sz w:val="20"/>
                <w:szCs w:val="20"/>
                <w:lang w:val="mk-MK"/>
              </w:rPr>
              <w:t xml:space="preserve"> / јавни површини</w:t>
            </w:r>
            <w:r>
              <w:rPr>
                <w:sz w:val="20"/>
                <w:szCs w:val="20"/>
              </w:rPr>
              <w:t xml:space="preserve">, </w:t>
            </w:r>
            <w:r w:rsidRPr="00BA539B">
              <w:rPr>
                <w:sz w:val="20"/>
                <w:szCs w:val="20"/>
                <w:lang w:val="mk-MK"/>
              </w:rPr>
              <w:t>изградба и реконструкција на локални и регионални патишта и улици, партерно уредување итн</w:t>
            </w:r>
            <w:r>
              <w:rPr>
                <w:sz w:val="20"/>
                <w:szCs w:val="20"/>
              </w:rPr>
              <w:t xml:space="preserve">; </w:t>
            </w:r>
            <w:r>
              <w:rPr>
                <w:sz w:val="20"/>
                <w:szCs w:val="20"/>
                <w:lang w:val="mk-MK"/>
              </w:rPr>
              <w:t xml:space="preserve">со </w:t>
            </w:r>
            <w:r w:rsidRPr="00D06A8B">
              <w:rPr>
                <w:sz w:val="20"/>
                <w:szCs w:val="20"/>
                <w:lang w:val="mk-MK"/>
              </w:rPr>
              <w:t xml:space="preserve">физичкиот обем на работите, </w:t>
            </w:r>
            <w:r w:rsidRPr="00D06A8B">
              <w:rPr>
                <w:sz w:val="20"/>
                <w:szCs w:val="20"/>
                <w:lang w:val="mk-MK"/>
              </w:rPr>
              <w:lastRenderedPageBreak/>
              <w:t xml:space="preserve">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за</w:t>
            </w:r>
            <w:r w:rsidRPr="001E29CC">
              <w:rPr>
                <w:sz w:val="20"/>
                <w:szCs w:val="20"/>
                <w:lang w:val="mk-MK"/>
              </w:rPr>
              <w:t xml:space="preserve"> следниве клучни активности</w:t>
            </w:r>
            <w:r>
              <w:rPr>
                <w:sz w:val="20"/>
                <w:szCs w:val="20"/>
                <w:lang w:val="mk-MK"/>
              </w:rPr>
              <w:t>:</w:t>
            </w:r>
          </w:p>
          <w:p w14:paraId="0DF60E86" w14:textId="37DF4387" w:rsidR="00D31AE7"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бетонски и армирано-бетонски работи</w:t>
            </w:r>
          </w:p>
          <w:p w14:paraId="0B2E7208" w14:textId="384FC97C"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ѕидарски работи</w:t>
            </w:r>
          </w:p>
          <w:p w14:paraId="67F16ABE" w14:textId="631148AF"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фасадерски работи</w:t>
            </w:r>
          </w:p>
          <w:p w14:paraId="11057733" w14:textId="0AEFE6DE"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лимарски работи</w:t>
            </w:r>
          </w:p>
          <w:p w14:paraId="13805109" w14:textId="4DE10B6F"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молерофарбарски работи</w:t>
            </w:r>
          </w:p>
          <w:p w14:paraId="203A073C" w14:textId="0EF6FF65"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браварски работи</w:t>
            </w:r>
          </w:p>
          <w:p w14:paraId="6D344DBA" w14:textId="77777777"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челични конструкции</w:t>
            </w:r>
          </w:p>
          <w:p w14:paraId="2F777417" w14:textId="73314D2E"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електро инсталации</w:t>
            </w:r>
          </w:p>
          <w:p w14:paraId="456AD958" w14:textId="6ECE2FD6" w:rsidR="00D31AE7" w:rsidRPr="00D413B9"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водовод и канализација</w:t>
            </w:r>
          </w:p>
          <w:p w14:paraId="299F45EF" w14:textId="7383A019" w:rsidR="00D31AE7"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земјени работи и партерно уредување</w:t>
            </w:r>
          </w:p>
          <w:p w14:paraId="1BA1C3B7" w14:textId="7C2B31D8" w:rsidR="00D31AE7" w:rsidRPr="00344845" w:rsidRDefault="00D31AE7" w:rsidP="00D31AE7">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столарски</w:t>
            </w:r>
            <w:r w:rsidRPr="00D413B9">
              <w:rPr>
                <w:sz w:val="20"/>
                <w:szCs w:val="20"/>
              </w:rPr>
              <w:t xml:space="preserve"> </w:t>
            </w:r>
            <w:r w:rsidRPr="00D413B9">
              <w:rPr>
                <w:sz w:val="20"/>
                <w:szCs w:val="20"/>
                <w:lang w:val="mk-MK"/>
              </w:rPr>
              <w:t>работи</w:t>
            </w:r>
          </w:p>
          <w:p w14:paraId="663AF2EA" w14:textId="77777777"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каменорезачки работи</w:t>
            </w:r>
          </w:p>
          <w:p w14:paraId="25088A1D" w14:textId="0AEDBFBF" w:rsidR="00D31AE7"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подополагачки работи</w:t>
            </w:r>
          </w:p>
          <w:p w14:paraId="5DE1CB24" w14:textId="3BBD8B96" w:rsidR="00D31AE7" w:rsidRPr="00631518"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асфалтирачки работи</w:t>
            </w:r>
          </w:p>
          <w:p w14:paraId="3173F634" w14:textId="47EDF6C6" w:rsidR="00D31AE7" w:rsidRPr="00344845" w:rsidRDefault="00D31AE7" w:rsidP="00D31AE7">
            <w:pPr>
              <w:pStyle w:val="Style11"/>
              <w:numPr>
                <w:ilvl w:val="0"/>
                <w:numId w:val="45"/>
              </w:numPr>
              <w:tabs>
                <w:tab w:val="left" w:leader="dot" w:pos="8424"/>
              </w:tabs>
              <w:spacing w:line="240" w:lineRule="auto"/>
              <w:ind w:left="526"/>
              <w:rPr>
                <w:sz w:val="20"/>
                <w:szCs w:val="20"/>
                <w:lang w:val="mk-MK"/>
              </w:rPr>
            </w:pPr>
            <w:r>
              <w:rPr>
                <w:sz w:val="20"/>
                <w:szCs w:val="20"/>
                <w:lang w:val="mk-MK"/>
              </w:rPr>
              <w:t>поставување на урбана опрема</w:t>
            </w:r>
          </w:p>
        </w:tc>
        <w:tc>
          <w:tcPr>
            <w:tcW w:w="548" w:type="pct"/>
            <w:gridSpan w:val="2"/>
            <w:vAlign w:val="center"/>
          </w:tcPr>
          <w:p w14:paraId="48B90667"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442" w:type="pct"/>
            <w:gridSpan w:val="2"/>
            <w:vAlign w:val="center"/>
          </w:tcPr>
          <w:p w14:paraId="7D376B44"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712" w:type="pct"/>
            <w:gridSpan w:val="2"/>
            <w:vAlign w:val="center"/>
          </w:tcPr>
          <w:p w14:paraId="521B0557" w14:textId="3476DB9E"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552" w:type="pct"/>
            <w:gridSpan w:val="2"/>
            <w:vAlign w:val="center"/>
          </w:tcPr>
          <w:p w14:paraId="71A8BB56" w14:textId="77777777" w:rsidR="00D31AE7" w:rsidRPr="00080136" w:rsidRDefault="00D31AE7" w:rsidP="00D31AE7">
            <w:pPr>
              <w:jc w:val="center"/>
              <w:rPr>
                <w:sz w:val="20"/>
                <w:szCs w:val="20"/>
                <w:lang w:val="mk-MK"/>
              </w:rPr>
            </w:pPr>
            <w:r w:rsidRPr="00080136">
              <w:rPr>
                <w:sz w:val="20"/>
                <w:szCs w:val="20"/>
                <w:lang w:val="mk-MK"/>
              </w:rPr>
              <w:t>Нема примена</w:t>
            </w:r>
          </w:p>
        </w:tc>
        <w:tc>
          <w:tcPr>
            <w:tcW w:w="616" w:type="pct"/>
            <w:gridSpan w:val="4"/>
            <w:vAlign w:val="center"/>
          </w:tcPr>
          <w:p w14:paraId="7127BF2F" w14:textId="77777777"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D31AE7" w:rsidRPr="00427441" w14:paraId="07C1AD6C" w14:textId="77777777" w:rsidTr="00D31AE7">
        <w:trPr>
          <w:trHeight w:val="2379"/>
        </w:trPr>
        <w:tc>
          <w:tcPr>
            <w:tcW w:w="284" w:type="pct"/>
            <w:vMerge w:val="restart"/>
            <w:vAlign w:val="center"/>
          </w:tcPr>
          <w:p w14:paraId="1CDA644D"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719" w:type="pct"/>
            <w:vMerge w:val="restart"/>
            <w:vAlign w:val="center"/>
          </w:tcPr>
          <w:p w14:paraId="0146975F"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27" w:type="pct"/>
            <w:vAlign w:val="center"/>
          </w:tcPr>
          <w:p w14:paraId="0C29D03C" w14:textId="55794100" w:rsidR="00D31AE7" w:rsidRPr="00D06A8B" w:rsidRDefault="00D31AE7" w:rsidP="00D31AE7">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71" w:name="_Ref303691044"/>
            <w:r w:rsidRPr="00D06A8B">
              <w:rPr>
                <w:sz w:val="20"/>
                <w:szCs w:val="20"/>
                <w:vertAlign w:val="superscript"/>
                <w:lang w:val="mk-MK"/>
              </w:rPr>
              <w:footnoteReference w:id="14"/>
            </w:r>
            <w:bookmarkEnd w:id="371"/>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FF65D4" w:rsidRPr="00FF65D4">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помеѓу 1</w:t>
            </w:r>
            <w:r w:rsidR="00E63D8F">
              <w:rPr>
                <w:sz w:val="20"/>
                <w:szCs w:val="20"/>
                <w:lang w:val="mk-MK"/>
              </w:rPr>
              <w:t xml:space="preserve"> декември</w:t>
            </w:r>
            <w:r w:rsidRPr="00F205F4">
              <w:rPr>
                <w:sz w:val="20"/>
                <w:szCs w:val="20"/>
                <w:lang w:val="mk-MK"/>
              </w:rPr>
              <w:t xml:space="preserve"> 201</w:t>
            </w:r>
            <w:r w:rsidRPr="00F205F4">
              <w:rPr>
                <w:sz w:val="20"/>
                <w:szCs w:val="20"/>
              </w:rPr>
              <w:t>4</w:t>
            </w:r>
            <w:r w:rsidRPr="00F205F4">
              <w:rPr>
                <w:sz w:val="20"/>
                <w:szCs w:val="20"/>
                <w:lang w:val="mk-MK"/>
              </w:rPr>
              <w:t xml:space="preserve"> година и крајниот рок за поднесување на барање:</w:t>
            </w:r>
          </w:p>
          <w:p w14:paraId="0FD5F9D7" w14:textId="40AB7FD7" w:rsidR="00D31AE7" w:rsidRDefault="00D31AE7" w:rsidP="00D31AE7">
            <w:pPr>
              <w:pStyle w:val="Style11"/>
              <w:tabs>
                <w:tab w:val="left" w:leader="dot" w:pos="8424"/>
              </w:tabs>
              <w:spacing w:line="240" w:lineRule="auto"/>
              <w:rPr>
                <w:sz w:val="20"/>
                <w:szCs w:val="20"/>
                <w:lang w:val="mk-MK"/>
              </w:rPr>
            </w:pPr>
            <w:proofErr w:type="spellStart"/>
            <w:r w:rsidRPr="00D06A8B">
              <w:rPr>
                <w:sz w:val="20"/>
                <w:szCs w:val="20"/>
              </w:rPr>
              <w:t>i</w:t>
            </w:r>
            <w:proofErr w:type="spellEnd"/>
            <w:r w:rsidRPr="00D06A8B">
              <w:rPr>
                <w:sz w:val="20"/>
                <w:szCs w:val="20"/>
              </w:rPr>
              <w:t xml:space="preserve">) </w:t>
            </w:r>
            <w:r>
              <w:rPr>
                <w:sz w:val="20"/>
                <w:szCs w:val="20"/>
                <w:lang w:val="mk-MK"/>
              </w:rPr>
              <w:t>минимум 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sidRPr="006F4CFC">
              <w:rPr>
                <w:sz w:val="20"/>
                <w:szCs w:val="20"/>
                <w:lang w:val="mk-MK"/>
              </w:rPr>
              <w:t xml:space="preserve">од </w:t>
            </w:r>
            <w:r w:rsidRPr="00852379">
              <w:rPr>
                <w:sz w:val="20"/>
                <w:szCs w:val="20"/>
                <w:lang w:val="mk-MK"/>
              </w:rPr>
              <w:t>18.</w:t>
            </w:r>
            <w:r w:rsidR="00E63D8F" w:rsidRPr="00852379">
              <w:rPr>
                <w:sz w:val="20"/>
                <w:szCs w:val="20"/>
                <w:lang w:val="mk-MK"/>
              </w:rPr>
              <w:t>5</w:t>
            </w:r>
            <w:r w:rsidRPr="00852379">
              <w:rPr>
                <w:sz w:val="20"/>
                <w:szCs w:val="20"/>
                <w:lang w:val="mk-MK"/>
              </w:rPr>
              <w:t>00.000.</w:t>
            </w:r>
            <w:r w:rsidRPr="00D06A8B">
              <w:rPr>
                <w:sz w:val="20"/>
                <w:szCs w:val="20"/>
                <w:lang w:val="mk-MK"/>
              </w:rPr>
              <w:t xml:space="preserve"> </w:t>
            </w:r>
          </w:p>
          <w:p w14:paraId="3B265488" w14:textId="4DA23361" w:rsidR="00D31AE7" w:rsidRPr="00631518" w:rsidRDefault="00D31AE7" w:rsidP="00D31AE7">
            <w:pPr>
              <w:pStyle w:val="Style11"/>
              <w:tabs>
                <w:tab w:val="left" w:leader="dot" w:pos="8424"/>
              </w:tabs>
              <w:spacing w:line="240" w:lineRule="auto"/>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0D6997">
              <w:rPr>
                <w:sz w:val="20"/>
                <w:szCs w:val="20"/>
                <w:lang w:val="mk-MK"/>
              </w:rPr>
              <w:t xml:space="preserve">Како градежни работи од слична природа ќе се сметаат: изградба или </w:t>
            </w:r>
            <w:r w:rsidRPr="000D6997">
              <w:rPr>
                <w:sz w:val="20"/>
                <w:szCs w:val="20"/>
                <w:lang w:val="mk-MK"/>
              </w:rPr>
              <w:lastRenderedPageBreak/>
              <w:t>реконструкција на јавни, деловни и приватни објекти</w:t>
            </w:r>
            <w:r>
              <w:rPr>
                <w:sz w:val="20"/>
                <w:szCs w:val="20"/>
                <w:lang w:val="mk-MK"/>
              </w:rPr>
              <w:t xml:space="preserve">, </w:t>
            </w:r>
            <w:r w:rsidRPr="000D6997">
              <w:rPr>
                <w:sz w:val="20"/>
                <w:szCs w:val="20"/>
                <w:lang w:val="mk-MK"/>
              </w:rPr>
              <w:t>изградба и реконструкција на локални и регионални патишта и улици, партерно уредување итн</w:t>
            </w:r>
            <w:r>
              <w:rPr>
                <w:sz w:val="20"/>
                <w:szCs w:val="20"/>
                <w:lang w:val="mk-MK"/>
              </w:rPr>
              <w:t>.</w:t>
            </w:r>
          </w:p>
        </w:tc>
        <w:tc>
          <w:tcPr>
            <w:tcW w:w="548" w:type="pct"/>
            <w:gridSpan w:val="2"/>
            <w:vAlign w:val="center"/>
          </w:tcPr>
          <w:p w14:paraId="30F120E0" w14:textId="77777777" w:rsidR="00D31AE7" w:rsidRDefault="00D31AE7" w:rsidP="00D31AE7">
            <w:pPr>
              <w:pStyle w:val="Style11"/>
              <w:tabs>
                <w:tab w:val="left" w:leader="dot" w:pos="8424"/>
              </w:tabs>
              <w:spacing w:line="240" w:lineRule="auto"/>
              <w:jc w:val="center"/>
              <w:rPr>
                <w:sz w:val="20"/>
                <w:szCs w:val="20"/>
                <w:lang w:val="mk-MK"/>
              </w:rPr>
            </w:pPr>
          </w:p>
          <w:p w14:paraId="2DF48F1D" w14:textId="77777777" w:rsidR="00D31AE7" w:rsidRDefault="00D31AE7" w:rsidP="00D31AE7">
            <w:pPr>
              <w:pStyle w:val="Style11"/>
              <w:tabs>
                <w:tab w:val="left" w:leader="dot" w:pos="8424"/>
              </w:tabs>
              <w:spacing w:line="240" w:lineRule="auto"/>
              <w:jc w:val="center"/>
              <w:rPr>
                <w:sz w:val="20"/>
                <w:szCs w:val="20"/>
                <w:lang w:val="mk-MK"/>
              </w:rPr>
            </w:pPr>
          </w:p>
          <w:p w14:paraId="5115C8C7" w14:textId="77777777" w:rsidR="00D31AE7" w:rsidRDefault="00D31AE7" w:rsidP="00D31AE7">
            <w:pPr>
              <w:pStyle w:val="Style11"/>
              <w:tabs>
                <w:tab w:val="left" w:leader="dot" w:pos="8424"/>
              </w:tabs>
              <w:spacing w:line="240" w:lineRule="auto"/>
              <w:jc w:val="center"/>
              <w:rPr>
                <w:sz w:val="20"/>
                <w:szCs w:val="20"/>
                <w:lang w:val="mk-MK"/>
              </w:rPr>
            </w:pPr>
          </w:p>
          <w:p w14:paraId="49BC2168" w14:textId="77777777" w:rsidR="00D31AE7" w:rsidRDefault="00D31AE7" w:rsidP="00D31AE7">
            <w:pPr>
              <w:pStyle w:val="Style11"/>
              <w:tabs>
                <w:tab w:val="left" w:leader="dot" w:pos="8424"/>
              </w:tabs>
              <w:spacing w:line="240" w:lineRule="auto"/>
              <w:jc w:val="center"/>
              <w:rPr>
                <w:sz w:val="20"/>
                <w:szCs w:val="20"/>
                <w:lang w:val="mk-MK"/>
              </w:rPr>
            </w:pPr>
          </w:p>
          <w:p w14:paraId="21EE8D30" w14:textId="77777777" w:rsidR="00D31AE7" w:rsidRDefault="00D31AE7" w:rsidP="00D31AE7">
            <w:pPr>
              <w:pStyle w:val="Style11"/>
              <w:tabs>
                <w:tab w:val="left" w:leader="dot" w:pos="8424"/>
              </w:tabs>
              <w:spacing w:line="240" w:lineRule="auto"/>
              <w:jc w:val="center"/>
              <w:rPr>
                <w:sz w:val="20"/>
                <w:szCs w:val="20"/>
                <w:lang w:val="mk-MK"/>
              </w:rPr>
            </w:pPr>
          </w:p>
          <w:p w14:paraId="4ABCCEDA" w14:textId="77777777" w:rsidR="00D31AE7" w:rsidRDefault="00D31AE7" w:rsidP="00D31AE7">
            <w:pPr>
              <w:pStyle w:val="Style11"/>
              <w:tabs>
                <w:tab w:val="left" w:leader="dot" w:pos="8424"/>
              </w:tabs>
              <w:spacing w:line="240" w:lineRule="auto"/>
              <w:rPr>
                <w:sz w:val="20"/>
                <w:szCs w:val="20"/>
                <w:lang w:val="mk-MK"/>
              </w:rPr>
            </w:pPr>
          </w:p>
          <w:p w14:paraId="00DCF79E" w14:textId="77777777" w:rsidR="00D31AE7" w:rsidRDefault="00D31AE7" w:rsidP="00D31AE7">
            <w:pPr>
              <w:pStyle w:val="Style11"/>
              <w:tabs>
                <w:tab w:val="left" w:leader="dot" w:pos="8424"/>
              </w:tabs>
              <w:spacing w:line="240" w:lineRule="auto"/>
              <w:jc w:val="center"/>
              <w:rPr>
                <w:sz w:val="20"/>
                <w:szCs w:val="20"/>
                <w:lang w:val="mk-MK"/>
              </w:rPr>
            </w:pPr>
          </w:p>
          <w:p w14:paraId="4885B65E" w14:textId="48585C62"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D31AE7" w:rsidRPr="00427441" w:rsidRDefault="00D31AE7" w:rsidP="00D31AE7">
            <w:pPr>
              <w:pStyle w:val="Style11"/>
              <w:tabs>
                <w:tab w:val="left" w:leader="dot" w:pos="8424"/>
              </w:tabs>
              <w:spacing w:line="240" w:lineRule="auto"/>
              <w:jc w:val="center"/>
              <w:rPr>
                <w:sz w:val="20"/>
                <w:szCs w:val="20"/>
                <w:lang w:val="mk-MK"/>
              </w:rPr>
            </w:pPr>
          </w:p>
          <w:p w14:paraId="6473A43B" w14:textId="77777777" w:rsidR="00D31AE7" w:rsidRPr="00427441" w:rsidRDefault="00D31AE7" w:rsidP="00D31AE7">
            <w:pPr>
              <w:pStyle w:val="Style11"/>
              <w:tabs>
                <w:tab w:val="left" w:leader="dot" w:pos="8424"/>
              </w:tabs>
              <w:spacing w:line="240" w:lineRule="auto"/>
              <w:jc w:val="center"/>
              <w:rPr>
                <w:sz w:val="20"/>
                <w:szCs w:val="20"/>
                <w:lang w:val="mk-MK"/>
              </w:rPr>
            </w:pPr>
          </w:p>
          <w:p w14:paraId="437044C0" w14:textId="77777777" w:rsidR="00D31AE7" w:rsidRPr="00427441" w:rsidRDefault="00D31AE7" w:rsidP="00D31AE7">
            <w:pPr>
              <w:pStyle w:val="Style11"/>
              <w:tabs>
                <w:tab w:val="left" w:leader="dot" w:pos="8424"/>
              </w:tabs>
              <w:spacing w:line="240" w:lineRule="auto"/>
              <w:jc w:val="center"/>
              <w:rPr>
                <w:sz w:val="20"/>
                <w:szCs w:val="20"/>
                <w:lang w:val="mk-MK"/>
              </w:rPr>
            </w:pPr>
          </w:p>
          <w:p w14:paraId="450A4102" w14:textId="77777777" w:rsidR="00D31AE7" w:rsidRPr="00427441" w:rsidRDefault="00D31AE7" w:rsidP="00D31AE7">
            <w:pPr>
              <w:pStyle w:val="Style11"/>
              <w:tabs>
                <w:tab w:val="left" w:leader="dot" w:pos="8424"/>
              </w:tabs>
              <w:spacing w:line="240" w:lineRule="auto"/>
              <w:jc w:val="center"/>
              <w:rPr>
                <w:sz w:val="20"/>
                <w:szCs w:val="20"/>
                <w:lang w:val="mk-MK"/>
              </w:rPr>
            </w:pPr>
          </w:p>
          <w:p w14:paraId="356CB99A" w14:textId="77777777" w:rsidR="00D31AE7" w:rsidRPr="00427441" w:rsidRDefault="00D31AE7" w:rsidP="00D31AE7">
            <w:pPr>
              <w:pStyle w:val="Style11"/>
              <w:tabs>
                <w:tab w:val="left" w:leader="dot" w:pos="8424"/>
              </w:tabs>
              <w:spacing w:line="240" w:lineRule="auto"/>
              <w:jc w:val="center"/>
              <w:rPr>
                <w:sz w:val="20"/>
                <w:szCs w:val="20"/>
                <w:lang w:val="mk-MK"/>
              </w:rPr>
            </w:pPr>
          </w:p>
          <w:p w14:paraId="2719148D" w14:textId="77777777" w:rsidR="00D31AE7" w:rsidRPr="00427441" w:rsidRDefault="00D31AE7" w:rsidP="00D31AE7">
            <w:pPr>
              <w:pStyle w:val="Style11"/>
              <w:tabs>
                <w:tab w:val="left" w:leader="dot" w:pos="8424"/>
              </w:tabs>
              <w:spacing w:line="240" w:lineRule="auto"/>
              <w:jc w:val="center"/>
              <w:rPr>
                <w:sz w:val="20"/>
                <w:szCs w:val="20"/>
                <w:lang w:val="mk-MK"/>
              </w:rPr>
            </w:pPr>
          </w:p>
          <w:p w14:paraId="08362344" w14:textId="77777777" w:rsidR="00D31AE7" w:rsidRPr="00427441" w:rsidRDefault="00D31AE7" w:rsidP="00D31AE7">
            <w:pPr>
              <w:pStyle w:val="Style11"/>
              <w:tabs>
                <w:tab w:val="left" w:leader="dot" w:pos="8424"/>
              </w:tabs>
              <w:spacing w:line="240" w:lineRule="auto"/>
              <w:jc w:val="center"/>
              <w:rPr>
                <w:sz w:val="20"/>
                <w:szCs w:val="20"/>
                <w:lang w:val="mk-MK"/>
              </w:rPr>
            </w:pPr>
          </w:p>
          <w:p w14:paraId="65AF1D1F" w14:textId="77777777" w:rsidR="00D31AE7" w:rsidRDefault="00D31AE7" w:rsidP="00D31AE7">
            <w:pPr>
              <w:rPr>
                <w:lang w:val="mk-MK"/>
              </w:rPr>
            </w:pPr>
          </w:p>
          <w:p w14:paraId="4E9677CD" w14:textId="77777777" w:rsidR="00D31AE7" w:rsidRDefault="00D31AE7" w:rsidP="00D31AE7">
            <w:pPr>
              <w:rPr>
                <w:lang w:val="mk-MK"/>
              </w:rPr>
            </w:pPr>
          </w:p>
          <w:p w14:paraId="3099B795" w14:textId="09FD1EE2" w:rsidR="00D31AE7" w:rsidRPr="002B559F" w:rsidRDefault="00D31AE7" w:rsidP="00D31AE7">
            <w:pPr>
              <w:rPr>
                <w:lang w:val="mk-MK"/>
              </w:rPr>
            </w:pPr>
          </w:p>
        </w:tc>
        <w:tc>
          <w:tcPr>
            <w:tcW w:w="442" w:type="pct"/>
            <w:gridSpan w:val="2"/>
            <w:vAlign w:val="center"/>
          </w:tcPr>
          <w:p w14:paraId="59935062" w14:textId="77777777" w:rsidR="00D31AE7" w:rsidRPr="00427441" w:rsidRDefault="00D31AE7" w:rsidP="00D31AE7">
            <w:pPr>
              <w:pStyle w:val="Style11"/>
              <w:tabs>
                <w:tab w:val="left" w:leader="dot" w:pos="8424"/>
              </w:tabs>
              <w:spacing w:line="240" w:lineRule="auto"/>
              <w:jc w:val="center"/>
              <w:rPr>
                <w:sz w:val="20"/>
                <w:szCs w:val="20"/>
                <w:lang w:val="mk-MK"/>
              </w:rPr>
            </w:pPr>
          </w:p>
          <w:p w14:paraId="037F9B51" w14:textId="77777777" w:rsidR="00D31AE7" w:rsidRPr="00427441" w:rsidRDefault="00D31AE7" w:rsidP="00D31AE7">
            <w:pPr>
              <w:pStyle w:val="Style11"/>
              <w:tabs>
                <w:tab w:val="left" w:leader="dot" w:pos="8424"/>
              </w:tabs>
              <w:spacing w:line="240" w:lineRule="auto"/>
              <w:jc w:val="center"/>
              <w:rPr>
                <w:sz w:val="20"/>
                <w:szCs w:val="20"/>
                <w:lang w:val="mk-MK"/>
              </w:rPr>
            </w:pPr>
          </w:p>
          <w:p w14:paraId="5176327D" w14:textId="77777777" w:rsidR="00D31AE7" w:rsidRPr="00427441" w:rsidRDefault="00D31AE7" w:rsidP="00D31AE7">
            <w:pPr>
              <w:pStyle w:val="Style11"/>
              <w:tabs>
                <w:tab w:val="left" w:leader="dot" w:pos="8424"/>
              </w:tabs>
              <w:spacing w:line="240" w:lineRule="auto"/>
              <w:jc w:val="center"/>
              <w:rPr>
                <w:sz w:val="20"/>
                <w:szCs w:val="20"/>
                <w:lang w:val="mk-MK"/>
              </w:rPr>
            </w:pPr>
          </w:p>
          <w:p w14:paraId="3E7BCADD" w14:textId="77777777" w:rsidR="00D31AE7" w:rsidRPr="00427441" w:rsidRDefault="00D31AE7" w:rsidP="00D31AE7">
            <w:pPr>
              <w:pStyle w:val="Style11"/>
              <w:tabs>
                <w:tab w:val="left" w:leader="dot" w:pos="8424"/>
              </w:tabs>
              <w:spacing w:line="240" w:lineRule="auto"/>
              <w:jc w:val="center"/>
              <w:rPr>
                <w:sz w:val="20"/>
                <w:szCs w:val="20"/>
                <w:lang w:val="mk-MK"/>
              </w:rPr>
            </w:pPr>
          </w:p>
          <w:p w14:paraId="2E2257E1" w14:textId="77777777" w:rsidR="00D31AE7" w:rsidRPr="00427441" w:rsidRDefault="00D31AE7" w:rsidP="00D31AE7">
            <w:pPr>
              <w:pStyle w:val="Style11"/>
              <w:tabs>
                <w:tab w:val="left" w:leader="dot" w:pos="8424"/>
              </w:tabs>
              <w:spacing w:line="240" w:lineRule="auto"/>
              <w:jc w:val="center"/>
              <w:rPr>
                <w:sz w:val="20"/>
                <w:szCs w:val="20"/>
                <w:lang w:val="mk-MK"/>
              </w:rPr>
            </w:pPr>
          </w:p>
          <w:p w14:paraId="1789ECC9" w14:textId="77777777" w:rsidR="00D31AE7" w:rsidRDefault="00D31AE7" w:rsidP="00D31AE7">
            <w:pPr>
              <w:pStyle w:val="Style11"/>
              <w:tabs>
                <w:tab w:val="left" w:leader="dot" w:pos="8424"/>
              </w:tabs>
              <w:spacing w:line="240" w:lineRule="auto"/>
              <w:jc w:val="center"/>
              <w:rPr>
                <w:sz w:val="20"/>
                <w:szCs w:val="20"/>
                <w:lang w:val="mk-MK"/>
              </w:rPr>
            </w:pPr>
          </w:p>
          <w:p w14:paraId="3BDE3C14" w14:textId="77777777" w:rsidR="00D31AE7" w:rsidRDefault="00D31AE7" w:rsidP="00D31AE7">
            <w:pPr>
              <w:pStyle w:val="Style11"/>
              <w:tabs>
                <w:tab w:val="left" w:leader="dot" w:pos="8424"/>
              </w:tabs>
              <w:spacing w:line="240" w:lineRule="auto"/>
              <w:jc w:val="center"/>
              <w:rPr>
                <w:sz w:val="20"/>
                <w:szCs w:val="20"/>
                <w:lang w:val="mk-MK"/>
              </w:rPr>
            </w:pPr>
          </w:p>
          <w:p w14:paraId="7692132C" w14:textId="214DAC78"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Нема примена</w:t>
            </w:r>
          </w:p>
          <w:p w14:paraId="5CF68747" w14:textId="77777777" w:rsidR="00D31AE7" w:rsidRPr="00427441" w:rsidRDefault="00D31AE7" w:rsidP="00D31AE7">
            <w:pPr>
              <w:pStyle w:val="Style11"/>
              <w:tabs>
                <w:tab w:val="left" w:leader="dot" w:pos="8424"/>
              </w:tabs>
              <w:spacing w:line="240" w:lineRule="auto"/>
              <w:jc w:val="center"/>
              <w:rPr>
                <w:sz w:val="20"/>
                <w:szCs w:val="20"/>
                <w:lang w:val="mk-MK"/>
              </w:rPr>
            </w:pPr>
          </w:p>
          <w:p w14:paraId="78B09837" w14:textId="77777777" w:rsidR="00D31AE7" w:rsidRPr="00427441" w:rsidRDefault="00D31AE7" w:rsidP="00D31AE7">
            <w:pPr>
              <w:pStyle w:val="Style11"/>
              <w:tabs>
                <w:tab w:val="left" w:leader="dot" w:pos="8424"/>
              </w:tabs>
              <w:spacing w:line="240" w:lineRule="auto"/>
              <w:jc w:val="center"/>
              <w:rPr>
                <w:sz w:val="20"/>
                <w:szCs w:val="20"/>
                <w:lang w:val="mk-MK"/>
              </w:rPr>
            </w:pPr>
          </w:p>
          <w:p w14:paraId="29CC65A0" w14:textId="77777777" w:rsidR="00D31AE7" w:rsidRPr="00427441" w:rsidRDefault="00D31AE7" w:rsidP="00D31AE7">
            <w:pPr>
              <w:pStyle w:val="Style11"/>
              <w:tabs>
                <w:tab w:val="left" w:leader="dot" w:pos="8424"/>
              </w:tabs>
              <w:spacing w:line="240" w:lineRule="auto"/>
              <w:jc w:val="center"/>
              <w:rPr>
                <w:sz w:val="20"/>
                <w:szCs w:val="20"/>
                <w:lang w:val="mk-MK"/>
              </w:rPr>
            </w:pPr>
          </w:p>
          <w:p w14:paraId="2163777B" w14:textId="77777777" w:rsidR="00D31AE7" w:rsidRPr="00427441" w:rsidRDefault="00D31AE7" w:rsidP="00D31AE7">
            <w:pPr>
              <w:pStyle w:val="Style11"/>
              <w:tabs>
                <w:tab w:val="left" w:leader="dot" w:pos="8424"/>
              </w:tabs>
              <w:spacing w:line="240" w:lineRule="auto"/>
              <w:jc w:val="center"/>
              <w:rPr>
                <w:sz w:val="20"/>
                <w:szCs w:val="20"/>
                <w:lang w:val="mk-MK"/>
              </w:rPr>
            </w:pPr>
          </w:p>
          <w:p w14:paraId="7FEB60AD" w14:textId="77777777" w:rsidR="00D31AE7" w:rsidRPr="00427441" w:rsidRDefault="00D31AE7" w:rsidP="00D31AE7">
            <w:pPr>
              <w:pStyle w:val="Style11"/>
              <w:tabs>
                <w:tab w:val="left" w:leader="dot" w:pos="8424"/>
              </w:tabs>
              <w:spacing w:line="240" w:lineRule="auto"/>
              <w:jc w:val="center"/>
              <w:rPr>
                <w:sz w:val="20"/>
                <w:szCs w:val="20"/>
                <w:lang w:val="mk-MK"/>
              </w:rPr>
            </w:pPr>
          </w:p>
          <w:p w14:paraId="03E8D97E" w14:textId="77777777" w:rsidR="00D31AE7" w:rsidRPr="00427441" w:rsidRDefault="00D31AE7" w:rsidP="00D31AE7">
            <w:pPr>
              <w:pStyle w:val="Style11"/>
              <w:tabs>
                <w:tab w:val="left" w:leader="dot" w:pos="8424"/>
              </w:tabs>
              <w:spacing w:line="240" w:lineRule="auto"/>
              <w:jc w:val="center"/>
              <w:rPr>
                <w:sz w:val="20"/>
                <w:szCs w:val="20"/>
                <w:lang w:val="mk-MK"/>
              </w:rPr>
            </w:pPr>
          </w:p>
          <w:p w14:paraId="16EC6801" w14:textId="77777777" w:rsidR="00D31AE7" w:rsidRPr="00427441" w:rsidRDefault="00D31AE7" w:rsidP="00D31AE7">
            <w:pPr>
              <w:pStyle w:val="Style11"/>
              <w:tabs>
                <w:tab w:val="left" w:leader="dot" w:pos="8424"/>
              </w:tabs>
              <w:spacing w:line="240" w:lineRule="auto"/>
              <w:jc w:val="center"/>
              <w:rPr>
                <w:sz w:val="20"/>
                <w:szCs w:val="20"/>
                <w:lang w:val="mk-MK"/>
              </w:rPr>
            </w:pPr>
          </w:p>
          <w:p w14:paraId="4115466D" w14:textId="77777777" w:rsidR="00D31AE7" w:rsidRDefault="00D31AE7" w:rsidP="00D31AE7">
            <w:pPr>
              <w:pStyle w:val="Style11"/>
              <w:tabs>
                <w:tab w:val="left" w:leader="dot" w:pos="8424"/>
              </w:tabs>
              <w:spacing w:line="240" w:lineRule="auto"/>
              <w:jc w:val="center"/>
              <w:rPr>
                <w:sz w:val="20"/>
                <w:szCs w:val="20"/>
                <w:lang w:val="mk-MK"/>
              </w:rPr>
            </w:pPr>
          </w:p>
          <w:p w14:paraId="522AA253" w14:textId="77777777" w:rsidR="00D31AE7" w:rsidRDefault="00D31AE7" w:rsidP="00D31AE7">
            <w:pPr>
              <w:pStyle w:val="Style11"/>
              <w:tabs>
                <w:tab w:val="left" w:leader="dot" w:pos="8424"/>
              </w:tabs>
              <w:spacing w:line="240" w:lineRule="auto"/>
              <w:jc w:val="center"/>
              <w:rPr>
                <w:sz w:val="20"/>
                <w:szCs w:val="20"/>
                <w:lang w:val="mk-MK"/>
              </w:rPr>
            </w:pPr>
          </w:p>
          <w:p w14:paraId="48A228F0" w14:textId="77777777" w:rsidR="00D31AE7" w:rsidRPr="00427441" w:rsidRDefault="00D31AE7" w:rsidP="00D31AE7">
            <w:pPr>
              <w:pStyle w:val="Style11"/>
              <w:tabs>
                <w:tab w:val="left" w:leader="dot" w:pos="8424"/>
              </w:tabs>
              <w:spacing w:line="240" w:lineRule="auto"/>
              <w:jc w:val="center"/>
              <w:rPr>
                <w:sz w:val="20"/>
                <w:szCs w:val="20"/>
                <w:lang w:val="mk-MK"/>
              </w:rPr>
            </w:pPr>
          </w:p>
          <w:p w14:paraId="065EAECE" w14:textId="683B9E09" w:rsidR="00D31AE7" w:rsidRPr="00427441" w:rsidRDefault="00D31AE7" w:rsidP="00D31AE7">
            <w:pPr>
              <w:pStyle w:val="Style11"/>
              <w:tabs>
                <w:tab w:val="left" w:leader="dot" w:pos="8424"/>
              </w:tabs>
              <w:spacing w:line="240" w:lineRule="auto"/>
              <w:jc w:val="center"/>
              <w:rPr>
                <w:sz w:val="20"/>
                <w:szCs w:val="20"/>
                <w:lang w:val="mk-MK"/>
              </w:rPr>
            </w:pPr>
          </w:p>
        </w:tc>
        <w:tc>
          <w:tcPr>
            <w:tcW w:w="712" w:type="pct"/>
            <w:gridSpan w:val="2"/>
            <w:vAlign w:val="center"/>
          </w:tcPr>
          <w:p w14:paraId="2B9BE8C5" w14:textId="77777777" w:rsidR="00D31AE7" w:rsidRPr="00427441" w:rsidRDefault="00D31AE7" w:rsidP="00D31AE7">
            <w:pPr>
              <w:pStyle w:val="Style11"/>
              <w:tabs>
                <w:tab w:val="left" w:leader="dot" w:pos="8424"/>
              </w:tabs>
              <w:spacing w:line="240" w:lineRule="auto"/>
              <w:rPr>
                <w:sz w:val="20"/>
                <w:szCs w:val="20"/>
                <w:lang w:val="mk-MK"/>
              </w:rPr>
            </w:pPr>
          </w:p>
          <w:p w14:paraId="599E5B66" w14:textId="4403CF6A" w:rsidR="00D31AE7" w:rsidRDefault="00D31AE7" w:rsidP="00D31AE7">
            <w:pPr>
              <w:pStyle w:val="Style11"/>
              <w:tabs>
                <w:tab w:val="left" w:leader="dot" w:pos="8424"/>
              </w:tabs>
              <w:spacing w:line="240" w:lineRule="auto"/>
              <w:jc w:val="center"/>
              <w:rPr>
                <w:sz w:val="20"/>
                <w:szCs w:val="20"/>
                <w:lang w:val="mk-MK"/>
              </w:rPr>
            </w:pPr>
            <w:proofErr w:type="spellStart"/>
            <w:r>
              <w:rPr>
                <w:sz w:val="20"/>
                <w:szCs w:val="20"/>
              </w:rPr>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3CA12265" w14:textId="2CBDA7A7" w:rsidR="00D31AE7" w:rsidRPr="00427441" w:rsidRDefault="00D31AE7" w:rsidP="00D31AE7">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како што е опишано во </w:t>
            </w:r>
            <w:r w:rsidRPr="00D06A8B">
              <w:rPr>
                <w:sz w:val="20"/>
                <w:szCs w:val="20"/>
                <w:lang w:val="mk-MK"/>
              </w:rPr>
              <w:lastRenderedPageBreak/>
              <w:t xml:space="preserve">делот </w:t>
            </w:r>
            <w:r w:rsidRPr="00D06A8B">
              <w:rPr>
                <w:sz w:val="20"/>
                <w:szCs w:val="20"/>
              </w:rPr>
              <w:t xml:space="preserve">VII </w:t>
            </w:r>
            <w:r w:rsidRPr="00D06A8B">
              <w:rPr>
                <w:sz w:val="20"/>
                <w:szCs w:val="20"/>
                <w:lang w:val="mk-MK"/>
              </w:rPr>
              <w:t>– Барања за работи</w:t>
            </w:r>
          </w:p>
        </w:tc>
        <w:tc>
          <w:tcPr>
            <w:tcW w:w="552" w:type="pct"/>
            <w:gridSpan w:val="2"/>
            <w:vAlign w:val="center"/>
          </w:tcPr>
          <w:p w14:paraId="378E890B" w14:textId="77777777" w:rsidR="00D31AE7" w:rsidRDefault="00D31AE7" w:rsidP="00D31AE7">
            <w:pPr>
              <w:jc w:val="center"/>
              <w:rPr>
                <w:sz w:val="20"/>
                <w:szCs w:val="20"/>
                <w:lang w:val="mk-MK"/>
              </w:rPr>
            </w:pPr>
          </w:p>
          <w:p w14:paraId="2514F18A" w14:textId="77777777" w:rsidR="00D31AE7" w:rsidRDefault="00D31AE7" w:rsidP="00D31AE7">
            <w:pPr>
              <w:jc w:val="center"/>
              <w:rPr>
                <w:sz w:val="20"/>
                <w:szCs w:val="20"/>
                <w:lang w:val="mk-MK"/>
              </w:rPr>
            </w:pPr>
          </w:p>
          <w:p w14:paraId="50FC7AD2" w14:textId="77777777" w:rsidR="00D31AE7" w:rsidRDefault="00D31AE7" w:rsidP="00D31AE7">
            <w:pPr>
              <w:jc w:val="center"/>
              <w:rPr>
                <w:sz w:val="20"/>
                <w:szCs w:val="20"/>
                <w:lang w:val="mk-MK"/>
              </w:rPr>
            </w:pPr>
          </w:p>
          <w:p w14:paraId="11A80C06" w14:textId="77777777" w:rsidR="00D31AE7" w:rsidRDefault="00D31AE7" w:rsidP="00D31AE7">
            <w:pPr>
              <w:jc w:val="center"/>
              <w:rPr>
                <w:sz w:val="20"/>
                <w:szCs w:val="20"/>
                <w:lang w:val="mk-MK"/>
              </w:rPr>
            </w:pPr>
          </w:p>
          <w:p w14:paraId="5819E249" w14:textId="77777777" w:rsidR="00D31AE7" w:rsidRDefault="00D31AE7" w:rsidP="00D31AE7">
            <w:pPr>
              <w:rPr>
                <w:sz w:val="20"/>
                <w:szCs w:val="20"/>
                <w:lang w:val="mk-MK"/>
              </w:rPr>
            </w:pPr>
          </w:p>
          <w:p w14:paraId="61CA84E0" w14:textId="77777777" w:rsidR="00D31AE7" w:rsidRDefault="00D31AE7" w:rsidP="00D31AE7">
            <w:pPr>
              <w:rPr>
                <w:sz w:val="20"/>
                <w:szCs w:val="20"/>
                <w:lang w:val="mk-MK"/>
              </w:rPr>
            </w:pPr>
          </w:p>
          <w:p w14:paraId="292F314A" w14:textId="77777777" w:rsidR="00D31AE7" w:rsidRDefault="00D31AE7" w:rsidP="00D31AE7">
            <w:pPr>
              <w:rPr>
                <w:sz w:val="20"/>
                <w:szCs w:val="20"/>
                <w:lang w:val="mk-MK"/>
              </w:rPr>
            </w:pPr>
          </w:p>
          <w:p w14:paraId="3887E3FD" w14:textId="77777777" w:rsidR="00D31AE7" w:rsidRDefault="00D31AE7" w:rsidP="00D31AE7">
            <w:pPr>
              <w:rPr>
                <w:sz w:val="20"/>
                <w:szCs w:val="20"/>
                <w:lang w:val="mk-MK"/>
              </w:rPr>
            </w:pPr>
          </w:p>
          <w:p w14:paraId="0CB1533D" w14:textId="1282A1DA" w:rsidR="00D31AE7" w:rsidRPr="00080136" w:rsidRDefault="00D31AE7" w:rsidP="00D31AE7">
            <w:pPr>
              <w:rPr>
                <w:sz w:val="20"/>
                <w:szCs w:val="20"/>
                <w:lang w:val="mk-MK"/>
              </w:rPr>
            </w:pPr>
            <w:r w:rsidRPr="00080136">
              <w:rPr>
                <w:sz w:val="20"/>
                <w:szCs w:val="20"/>
                <w:lang w:val="mk-MK"/>
              </w:rPr>
              <w:t>Нема примена</w:t>
            </w:r>
          </w:p>
          <w:p w14:paraId="09D2F6C6" w14:textId="77777777" w:rsidR="00D31AE7" w:rsidRPr="00080136" w:rsidRDefault="00D31AE7" w:rsidP="00D31AE7">
            <w:pPr>
              <w:jc w:val="center"/>
              <w:rPr>
                <w:sz w:val="20"/>
                <w:szCs w:val="20"/>
                <w:lang w:val="mk-MK"/>
              </w:rPr>
            </w:pPr>
          </w:p>
          <w:p w14:paraId="42386356" w14:textId="77777777" w:rsidR="00D31AE7" w:rsidRPr="00080136" w:rsidRDefault="00D31AE7" w:rsidP="00D31AE7">
            <w:pPr>
              <w:jc w:val="center"/>
              <w:rPr>
                <w:sz w:val="20"/>
                <w:szCs w:val="20"/>
                <w:lang w:val="mk-MK"/>
              </w:rPr>
            </w:pPr>
          </w:p>
          <w:p w14:paraId="0847A77F" w14:textId="77777777" w:rsidR="00D31AE7" w:rsidRPr="00080136" w:rsidRDefault="00D31AE7" w:rsidP="00D31AE7">
            <w:pPr>
              <w:jc w:val="center"/>
              <w:rPr>
                <w:sz w:val="20"/>
                <w:szCs w:val="20"/>
                <w:lang w:val="mk-MK"/>
              </w:rPr>
            </w:pPr>
          </w:p>
          <w:p w14:paraId="3FF17107" w14:textId="77777777" w:rsidR="00D31AE7" w:rsidRPr="00080136" w:rsidRDefault="00D31AE7" w:rsidP="00D31AE7">
            <w:pPr>
              <w:jc w:val="center"/>
              <w:rPr>
                <w:sz w:val="20"/>
                <w:szCs w:val="20"/>
                <w:lang w:val="mk-MK"/>
              </w:rPr>
            </w:pPr>
          </w:p>
          <w:p w14:paraId="2C89F4BB" w14:textId="77777777" w:rsidR="00D31AE7" w:rsidRPr="00080136" w:rsidRDefault="00D31AE7" w:rsidP="00D31AE7">
            <w:pPr>
              <w:jc w:val="center"/>
              <w:rPr>
                <w:sz w:val="20"/>
                <w:szCs w:val="20"/>
                <w:lang w:val="mk-MK"/>
              </w:rPr>
            </w:pPr>
          </w:p>
          <w:p w14:paraId="437E85F2" w14:textId="77777777" w:rsidR="00D31AE7" w:rsidRPr="00080136" w:rsidRDefault="00D31AE7" w:rsidP="00D31AE7">
            <w:pPr>
              <w:jc w:val="center"/>
              <w:rPr>
                <w:sz w:val="20"/>
                <w:szCs w:val="20"/>
                <w:lang w:val="mk-MK"/>
              </w:rPr>
            </w:pPr>
          </w:p>
          <w:p w14:paraId="67E570D9" w14:textId="77777777" w:rsidR="00D31AE7" w:rsidRPr="00080136" w:rsidRDefault="00D31AE7" w:rsidP="00D31AE7">
            <w:pPr>
              <w:jc w:val="center"/>
              <w:rPr>
                <w:sz w:val="20"/>
                <w:szCs w:val="20"/>
                <w:lang w:val="mk-MK"/>
              </w:rPr>
            </w:pPr>
          </w:p>
          <w:p w14:paraId="68273029" w14:textId="77777777" w:rsidR="00D31AE7" w:rsidRPr="00080136" w:rsidRDefault="00D31AE7" w:rsidP="00D31AE7">
            <w:pPr>
              <w:jc w:val="center"/>
              <w:rPr>
                <w:sz w:val="20"/>
                <w:szCs w:val="20"/>
                <w:lang w:val="mk-MK"/>
              </w:rPr>
            </w:pPr>
          </w:p>
          <w:p w14:paraId="426F9459" w14:textId="77777777" w:rsidR="00D31AE7" w:rsidRPr="00080136" w:rsidRDefault="00D31AE7" w:rsidP="00D31AE7">
            <w:pPr>
              <w:jc w:val="center"/>
              <w:rPr>
                <w:sz w:val="20"/>
                <w:szCs w:val="20"/>
                <w:lang w:val="mk-MK"/>
              </w:rPr>
            </w:pPr>
          </w:p>
          <w:p w14:paraId="597D0CF1" w14:textId="2D66696C" w:rsidR="00D31AE7" w:rsidRDefault="00D31AE7" w:rsidP="00D31AE7">
            <w:pPr>
              <w:rPr>
                <w:sz w:val="20"/>
                <w:szCs w:val="20"/>
                <w:lang w:val="mk-MK"/>
              </w:rPr>
            </w:pPr>
          </w:p>
          <w:p w14:paraId="5736763E" w14:textId="77777777" w:rsidR="00D31AE7" w:rsidRPr="00427441" w:rsidRDefault="00D31AE7" w:rsidP="00D31AE7">
            <w:pPr>
              <w:pStyle w:val="Style11"/>
              <w:tabs>
                <w:tab w:val="left" w:leader="dot" w:pos="8424"/>
              </w:tabs>
              <w:spacing w:line="240" w:lineRule="auto"/>
              <w:jc w:val="center"/>
              <w:rPr>
                <w:sz w:val="20"/>
                <w:szCs w:val="20"/>
                <w:lang w:val="mk-MK"/>
              </w:rPr>
            </w:pPr>
          </w:p>
          <w:p w14:paraId="4CE70EFA" w14:textId="77777777" w:rsidR="00D31AE7" w:rsidRPr="00080136" w:rsidRDefault="00D31AE7" w:rsidP="00D31AE7">
            <w:pPr>
              <w:jc w:val="center"/>
              <w:rPr>
                <w:sz w:val="20"/>
                <w:szCs w:val="20"/>
                <w:lang w:val="mk-MK"/>
              </w:rPr>
            </w:pPr>
          </w:p>
          <w:p w14:paraId="4C6AEF98" w14:textId="77777777" w:rsidR="00D31AE7" w:rsidRPr="00080136" w:rsidRDefault="00D31AE7" w:rsidP="00D31AE7">
            <w:pPr>
              <w:jc w:val="center"/>
              <w:rPr>
                <w:sz w:val="20"/>
                <w:szCs w:val="20"/>
                <w:lang w:val="mk-MK"/>
              </w:rPr>
            </w:pPr>
          </w:p>
        </w:tc>
        <w:tc>
          <w:tcPr>
            <w:tcW w:w="616" w:type="pct"/>
            <w:gridSpan w:val="4"/>
            <w:vAlign w:val="center"/>
          </w:tcPr>
          <w:p w14:paraId="3D768B10" w14:textId="166C58AE" w:rsidR="00D31AE7" w:rsidRPr="00427441" w:rsidRDefault="00D31AE7" w:rsidP="00D31AE7">
            <w:pPr>
              <w:pStyle w:val="Style11"/>
              <w:tabs>
                <w:tab w:val="left" w:leader="dot" w:pos="8424"/>
              </w:tabs>
              <w:spacing w:line="240" w:lineRule="auto"/>
              <w:rPr>
                <w:sz w:val="20"/>
                <w:szCs w:val="20"/>
                <w:lang w:val="mk-MK"/>
              </w:rPr>
            </w:pPr>
            <w:r w:rsidRPr="00080136">
              <w:rPr>
                <w:sz w:val="20"/>
                <w:szCs w:val="20"/>
                <w:lang w:val="mk-MK"/>
              </w:rPr>
              <w:t>Образец EXP</w:t>
            </w:r>
            <w:r w:rsidRPr="00427441">
              <w:rPr>
                <w:sz w:val="20"/>
                <w:szCs w:val="20"/>
                <w:lang w:val="mk-MK"/>
              </w:rPr>
              <w:t xml:space="preserve"> 4.2(a)</w:t>
            </w:r>
          </w:p>
        </w:tc>
      </w:tr>
      <w:tr w:rsidR="00D31AE7" w:rsidRPr="00427441" w14:paraId="0EC4C785" w14:textId="77777777" w:rsidTr="00631518">
        <w:trPr>
          <w:gridAfter w:val="13"/>
          <w:wAfter w:w="3997" w:type="pct"/>
          <w:trHeight w:val="230"/>
        </w:trPr>
        <w:tc>
          <w:tcPr>
            <w:tcW w:w="284" w:type="pct"/>
            <w:vMerge/>
            <w:vAlign w:val="center"/>
          </w:tcPr>
          <w:p w14:paraId="2C26BC16" w14:textId="77777777" w:rsidR="00D31AE7" w:rsidRPr="00427441" w:rsidRDefault="00D31AE7" w:rsidP="00D31AE7">
            <w:pPr>
              <w:pStyle w:val="Style11"/>
              <w:tabs>
                <w:tab w:val="left" w:leader="dot" w:pos="8424"/>
              </w:tabs>
              <w:spacing w:line="240" w:lineRule="auto"/>
              <w:jc w:val="center"/>
              <w:rPr>
                <w:sz w:val="20"/>
                <w:szCs w:val="20"/>
                <w:lang w:val="mk-MK"/>
              </w:rPr>
            </w:pPr>
          </w:p>
        </w:tc>
        <w:tc>
          <w:tcPr>
            <w:tcW w:w="719" w:type="pct"/>
            <w:vMerge/>
            <w:vAlign w:val="center"/>
          </w:tcPr>
          <w:p w14:paraId="650A6624" w14:textId="77777777" w:rsidR="00D31AE7" w:rsidRPr="00427441" w:rsidRDefault="00D31AE7" w:rsidP="00D31AE7">
            <w:pPr>
              <w:pStyle w:val="Style11"/>
              <w:tabs>
                <w:tab w:val="left" w:leader="dot" w:pos="8424"/>
              </w:tabs>
              <w:spacing w:line="240" w:lineRule="auto"/>
              <w:jc w:val="center"/>
              <w:rPr>
                <w:b/>
                <w:sz w:val="20"/>
                <w:szCs w:val="20"/>
                <w:lang w:val="mk-MK"/>
              </w:rPr>
            </w:pPr>
          </w:p>
        </w:tc>
      </w:tr>
      <w:tr w:rsidR="00D31AE7" w:rsidRPr="00427441" w14:paraId="5AD17600" w14:textId="77777777" w:rsidTr="00D31AE7">
        <w:tc>
          <w:tcPr>
            <w:tcW w:w="284" w:type="pct"/>
            <w:vAlign w:val="center"/>
          </w:tcPr>
          <w:p w14:paraId="2E26ED3E"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(б)</w:t>
            </w:r>
          </w:p>
        </w:tc>
        <w:tc>
          <w:tcPr>
            <w:tcW w:w="719" w:type="pct"/>
            <w:vAlign w:val="center"/>
          </w:tcPr>
          <w:p w14:paraId="266838A5" w14:textId="77777777"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vAlign w:val="center"/>
          </w:tcPr>
          <w:p w14:paraId="0751D29C" w14:textId="7566469C" w:rsidR="00D31AE7" w:rsidRPr="00D24E30" w:rsidRDefault="00D31AE7" w:rsidP="00D31AE7">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548" w:type="pct"/>
            <w:gridSpan w:val="2"/>
            <w:vAlign w:val="center"/>
          </w:tcPr>
          <w:p w14:paraId="690954C8"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60659A5"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442" w:type="pct"/>
            <w:gridSpan w:val="2"/>
            <w:vAlign w:val="center"/>
          </w:tcPr>
          <w:p w14:paraId="12D28DA7"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79F898FE"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712" w:type="pct"/>
            <w:gridSpan w:val="2"/>
            <w:vAlign w:val="center"/>
          </w:tcPr>
          <w:p w14:paraId="1A0EA4BB" w14:textId="17336685"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46115B0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vAlign w:val="center"/>
          </w:tcPr>
          <w:p w14:paraId="22DE0665" w14:textId="7D53E9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c>
          <w:tcPr>
            <w:tcW w:w="616" w:type="pct"/>
            <w:gridSpan w:val="4"/>
            <w:vAlign w:val="center"/>
          </w:tcPr>
          <w:p w14:paraId="3AA804EB"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2" w:name="_Toc516743347"/>
      <w:bookmarkStart w:id="373" w:name="_Toc103401423"/>
      <w:r w:rsidRPr="00427441">
        <w:rPr>
          <w:lang w:val="mk-MK"/>
        </w:rPr>
        <w:lastRenderedPageBreak/>
        <w:t xml:space="preserve">5. </w:t>
      </w:r>
      <w:r w:rsidR="00B11BBC" w:rsidRPr="00427441">
        <w:rPr>
          <w:lang w:val="mk-MK"/>
        </w:rPr>
        <w:t>Вработени</w:t>
      </w:r>
      <w:bookmarkEnd w:id="372"/>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616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1788"/>
        <w:gridCol w:w="4783"/>
        <w:gridCol w:w="2788"/>
      </w:tblGrid>
      <w:tr w:rsidR="00940E30" w:rsidRPr="00CE72EB" w14:paraId="50E5677D" w14:textId="77777777" w:rsidTr="007E7CB6">
        <w:tc>
          <w:tcPr>
            <w:tcW w:w="398" w:type="pct"/>
            <w:tcBorders>
              <w:top w:val="single" w:sz="12" w:space="0" w:color="auto"/>
              <w:left w:val="single" w:sz="12" w:space="0" w:color="auto"/>
              <w:bottom w:val="single" w:sz="12" w:space="0" w:color="auto"/>
              <w:right w:val="single" w:sz="12" w:space="0" w:color="auto"/>
            </w:tcBorders>
          </w:tcPr>
          <w:p w14:paraId="66EAA816" w14:textId="6F972EC2" w:rsidR="00940E30" w:rsidRDefault="00940E30" w:rsidP="00C36858">
            <w:pPr>
              <w:suppressAutoHyphens/>
              <w:ind w:right="-72"/>
              <w:jc w:val="center"/>
              <w:rPr>
                <w:b/>
                <w:lang w:val="mk-MK"/>
              </w:rPr>
            </w:pPr>
            <w:r>
              <w:rPr>
                <w:b/>
                <w:lang w:val="mk-MK"/>
              </w:rPr>
              <w:t>Бр.</w:t>
            </w:r>
          </w:p>
        </w:tc>
        <w:tc>
          <w:tcPr>
            <w:tcW w:w="879"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5102790C" w:rsidR="00940E30" w:rsidRPr="00B3455B" w:rsidRDefault="00940E30" w:rsidP="00C36858">
            <w:pPr>
              <w:suppressAutoHyphens/>
              <w:ind w:right="-72"/>
              <w:jc w:val="center"/>
              <w:rPr>
                <w:b/>
                <w:lang w:val="mk-MK"/>
              </w:rPr>
            </w:pPr>
            <w:r>
              <w:rPr>
                <w:b/>
                <w:lang w:val="mk-MK"/>
              </w:rPr>
              <w:t>Позиција</w:t>
            </w:r>
          </w:p>
        </w:tc>
        <w:tc>
          <w:tcPr>
            <w:tcW w:w="2352"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940E30" w:rsidRPr="00CE72EB" w:rsidRDefault="00940E30" w:rsidP="00C36858">
            <w:pPr>
              <w:suppressAutoHyphens/>
              <w:ind w:right="-72"/>
              <w:jc w:val="center"/>
              <w:rPr>
                <w:b/>
              </w:rPr>
            </w:pPr>
            <w:r>
              <w:rPr>
                <w:b/>
                <w:lang w:val="mk-MK"/>
              </w:rPr>
              <w:t>Релевантно академско искуство</w:t>
            </w:r>
          </w:p>
        </w:tc>
        <w:tc>
          <w:tcPr>
            <w:tcW w:w="1371"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940E30" w:rsidRPr="00CE72EB" w:rsidRDefault="00940E30" w:rsidP="00C36858">
            <w:pPr>
              <w:suppressAutoHyphens/>
              <w:ind w:right="-72"/>
              <w:jc w:val="center"/>
              <w:rPr>
                <w:b/>
              </w:rPr>
            </w:pPr>
            <w:r>
              <w:rPr>
                <w:b/>
                <w:lang w:val="mk-MK"/>
              </w:rPr>
              <w:t xml:space="preserve">Минимум години на релеватно работно искуство </w:t>
            </w:r>
          </w:p>
        </w:tc>
      </w:tr>
      <w:tr w:rsidR="00940E30" w:rsidRPr="00111DEC" w14:paraId="7B2F9871" w14:textId="77777777" w:rsidTr="007E7CB6">
        <w:tc>
          <w:tcPr>
            <w:tcW w:w="398" w:type="pct"/>
            <w:tcBorders>
              <w:top w:val="single" w:sz="12" w:space="0" w:color="auto"/>
              <w:bottom w:val="single" w:sz="6" w:space="0" w:color="auto"/>
            </w:tcBorders>
            <w:vAlign w:val="center"/>
          </w:tcPr>
          <w:p w14:paraId="39F9341D" w14:textId="15E9B473" w:rsidR="00940E30" w:rsidRPr="00940E30" w:rsidRDefault="00940E30" w:rsidP="00940E30">
            <w:pPr>
              <w:suppressAutoHyphens/>
              <w:ind w:left="41" w:right="-72"/>
              <w:jc w:val="center"/>
              <w:rPr>
                <w:b/>
                <w:bCs/>
                <w:iCs/>
                <w:szCs w:val="20"/>
                <w:lang w:val="mk-MK"/>
              </w:rPr>
            </w:pPr>
            <w:r w:rsidRPr="00940E30">
              <w:rPr>
                <w:b/>
                <w:bCs/>
                <w:iCs/>
                <w:szCs w:val="20"/>
                <w:lang w:val="mk-MK"/>
              </w:rPr>
              <w:t>1</w:t>
            </w:r>
          </w:p>
        </w:tc>
        <w:tc>
          <w:tcPr>
            <w:tcW w:w="879" w:type="pct"/>
            <w:tcBorders>
              <w:top w:val="single" w:sz="12" w:space="0" w:color="auto"/>
              <w:bottom w:val="single" w:sz="6" w:space="0" w:color="auto"/>
            </w:tcBorders>
            <w:shd w:val="clear" w:color="auto" w:fill="auto"/>
          </w:tcPr>
          <w:p w14:paraId="0CA6ABB3" w14:textId="7A187450" w:rsidR="00940E30" w:rsidRDefault="00940E30" w:rsidP="00E36F89">
            <w:pPr>
              <w:suppressAutoHyphens/>
              <w:ind w:left="41" w:right="-72"/>
              <w:rPr>
                <w:b/>
                <w:iCs/>
                <w:szCs w:val="20"/>
                <w:lang w:val="mk-MK"/>
              </w:rPr>
            </w:pPr>
            <w:r w:rsidRPr="00D527DA">
              <w:rPr>
                <w:iCs/>
                <w:szCs w:val="20"/>
                <w:lang w:val="mk-MK"/>
              </w:rPr>
              <w:t xml:space="preserve">Главен одговорен инженер </w:t>
            </w:r>
            <w:r w:rsidR="005F1DCB" w:rsidRPr="007A7E95">
              <w:rPr>
                <w:b/>
                <w:iCs/>
                <w:szCs w:val="20"/>
                <w:lang w:val="mk-MK"/>
              </w:rPr>
              <w:t xml:space="preserve">Дипломиран Градежен инженер </w:t>
            </w:r>
            <w:r w:rsidR="005F1DCB">
              <w:rPr>
                <w:b/>
                <w:iCs/>
                <w:szCs w:val="20"/>
                <w:lang w:val="mk-MK"/>
              </w:rPr>
              <w:t xml:space="preserve">/ </w:t>
            </w:r>
            <w:r w:rsidRPr="007A7E95">
              <w:rPr>
                <w:b/>
                <w:iCs/>
                <w:szCs w:val="20"/>
                <w:lang w:val="mk-MK"/>
              </w:rPr>
              <w:t xml:space="preserve">Дипломиран </w:t>
            </w:r>
            <w:r>
              <w:rPr>
                <w:b/>
                <w:iCs/>
                <w:szCs w:val="20"/>
                <w:lang w:val="mk-MK"/>
              </w:rPr>
              <w:t>и</w:t>
            </w:r>
            <w:r w:rsidRPr="007A7E95">
              <w:rPr>
                <w:b/>
                <w:iCs/>
                <w:szCs w:val="20"/>
                <w:lang w:val="mk-MK"/>
              </w:rPr>
              <w:t>нженер</w:t>
            </w:r>
            <w:r w:rsidRPr="00E36F89">
              <w:rPr>
                <w:b/>
                <w:iCs/>
                <w:szCs w:val="20"/>
                <w:lang w:val="mk-MK"/>
              </w:rPr>
              <w:t xml:space="preserve"> Архитект</w:t>
            </w:r>
          </w:p>
          <w:p w14:paraId="01FAE0A6" w14:textId="1088F655" w:rsidR="00940E30" w:rsidRDefault="00940E30" w:rsidP="00D668D5">
            <w:pPr>
              <w:suppressAutoHyphens/>
              <w:ind w:right="-72"/>
              <w:rPr>
                <w:b/>
                <w:lang w:val="mk-MK"/>
              </w:rPr>
            </w:pPr>
          </w:p>
          <w:p w14:paraId="715ECCEE" w14:textId="77777777" w:rsidR="00940E30" w:rsidRDefault="00940E30" w:rsidP="00D668D5">
            <w:pPr>
              <w:suppressAutoHyphens/>
              <w:ind w:right="-72"/>
              <w:rPr>
                <w:b/>
                <w:lang w:val="mk-MK"/>
              </w:rPr>
            </w:pPr>
          </w:p>
          <w:p w14:paraId="50BA768D" w14:textId="5CE8C430" w:rsidR="00940E30" w:rsidRPr="007A7E95" w:rsidRDefault="00940E30" w:rsidP="00D668D5">
            <w:pPr>
              <w:suppressAutoHyphens/>
              <w:ind w:left="41" w:right="-72"/>
              <w:rPr>
                <w:b/>
                <w:iCs/>
                <w:szCs w:val="20"/>
                <w:lang w:val="mk-MK"/>
              </w:rPr>
            </w:pPr>
            <w:r w:rsidRPr="007A7E95">
              <w:rPr>
                <w:b/>
                <w:lang w:val="mk-MK"/>
              </w:rPr>
              <w:t>Проект Менаџер</w:t>
            </w:r>
          </w:p>
          <w:p w14:paraId="0BBFF96F" w14:textId="5B6870C1" w:rsidR="00940E30" w:rsidRPr="00111DEC" w:rsidRDefault="00940E30" w:rsidP="00C36858">
            <w:pPr>
              <w:suppressAutoHyphens/>
              <w:ind w:left="41" w:right="-72"/>
              <w:rPr>
                <w:highlight w:val="yellow"/>
              </w:rPr>
            </w:pPr>
            <w:r w:rsidRPr="00111DEC">
              <w:rPr>
                <w:highlight w:val="yellow"/>
              </w:rPr>
              <w:t xml:space="preserve"> </w:t>
            </w:r>
          </w:p>
        </w:tc>
        <w:tc>
          <w:tcPr>
            <w:tcW w:w="2352" w:type="pct"/>
            <w:tcBorders>
              <w:top w:val="single" w:sz="12" w:space="0" w:color="auto"/>
              <w:bottom w:val="single" w:sz="6" w:space="0" w:color="auto"/>
            </w:tcBorders>
            <w:shd w:val="clear" w:color="auto" w:fill="auto"/>
          </w:tcPr>
          <w:p w14:paraId="5ED0D4B0" w14:textId="3110AA15" w:rsidR="00940E30" w:rsidRPr="00D527DA" w:rsidRDefault="00940E30" w:rsidP="00C36858">
            <w:pPr>
              <w:suppressAutoHyphens/>
              <w:ind w:left="41" w:right="-72"/>
              <w:rPr>
                <w:iCs/>
                <w:szCs w:val="20"/>
                <w:lang w:val="mk-MK"/>
              </w:rPr>
            </w:pPr>
            <w:r w:rsidRPr="00D527DA">
              <w:rPr>
                <w:iCs/>
                <w:szCs w:val="20"/>
                <w:lang w:val="mk-MK"/>
              </w:rPr>
              <w:t>Завршено високо образование во областа на</w:t>
            </w:r>
            <w:r w:rsidRPr="002274A1">
              <w:rPr>
                <w:iCs/>
                <w:szCs w:val="20"/>
                <w:lang w:val="mk-MK"/>
              </w:rPr>
              <w:t xml:space="preserve"> градежништвото</w:t>
            </w:r>
            <w:r w:rsidR="005F1DCB">
              <w:rPr>
                <w:iCs/>
                <w:szCs w:val="20"/>
                <w:lang w:val="mk-MK"/>
              </w:rPr>
              <w:t xml:space="preserve"> / </w:t>
            </w:r>
            <w:r w:rsidR="005F1DCB" w:rsidRPr="00D527DA">
              <w:rPr>
                <w:iCs/>
                <w:szCs w:val="20"/>
                <w:lang w:val="mk-MK"/>
              </w:rPr>
              <w:t>архитектурата</w:t>
            </w:r>
            <w:r>
              <w:rPr>
                <w:iCs/>
                <w:szCs w:val="20"/>
                <w:lang w:val="mk-MK"/>
              </w:rPr>
              <w:t>.</w:t>
            </w:r>
          </w:p>
          <w:p w14:paraId="0C7C5B14" w14:textId="74D8C089" w:rsidR="00940E30" w:rsidRDefault="00940E30"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940E30" w:rsidRDefault="00940E30" w:rsidP="00C36858">
            <w:pPr>
              <w:suppressAutoHyphens/>
              <w:ind w:left="41" w:right="-72"/>
              <w:rPr>
                <w:iCs/>
                <w:szCs w:val="20"/>
                <w:lang w:val="mk-MK"/>
              </w:rPr>
            </w:pPr>
          </w:p>
          <w:p w14:paraId="59CC6436" w14:textId="467ADAE1" w:rsidR="00940E30" w:rsidRPr="007A7E95" w:rsidRDefault="00940E30" w:rsidP="00E36F89">
            <w:pPr>
              <w:suppressAutoHyphens/>
              <w:ind w:left="41" w:right="-72"/>
              <w:rPr>
                <w:iCs/>
                <w:szCs w:val="20"/>
                <w:lang w:val="mk-MK"/>
              </w:rPr>
            </w:pPr>
            <w:r w:rsidRPr="007A7E95">
              <w:rPr>
                <w:iCs/>
                <w:szCs w:val="20"/>
                <w:lang w:val="mk-MK"/>
              </w:rPr>
              <w:t xml:space="preserve">Минимум </w:t>
            </w:r>
            <w:r>
              <w:rPr>
                <w:iCs/>
                <w:szCs w:val="20"/>
                <w:lang w:val="mk-MK"/>
              </w:rPr>
              <w:t>1</w:t>
            </w:r>
            <w:r>
              <w:rPr>
                <w:iCs/>
                <w:szCs w:val="20"/>
              </w:rPr>
              <w:t>0</w:t>
            </w:r>
            <w:r w:rsidRPr="007A7E95">
              <w:rPr>
                <w:iCs/>
                <w:szCs w:val="20"/>
                <w:lang w:val="mk-MK"/>
              </w:rPr>
              <w:t xml:space="preserve"> години </w:t>
            </w:r>
          </w:p>
          <w:p w14:paraId="112D4576" w14:textId="77777777" w:rsidR="00940E30" w:rsidRPr="007A7E95" w:rsidRDefault="00940E30"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940E30" w:rsidRPr="00D527DA" w:rsidRDefault="00940E30" w:rsidP="00E36F89">
            <w:pPr>
              <w:suppressAutoHyphens/>
              <w:ind w:right="-72"/>
              <w:rPr>
                <w:iCs/>
                <w:szCs w:val="20"/>
                <w:lang w:val="mk-MK"/>
              </w:rPr>
            </w:pPr>
          </w:p>
          <w:p w14:paraId="32A6C071" w14:textId="4D53E008" w:rsidR="00940E30" w:rsidRPr="00111DEC" w:rsidRDefault="00940E30" w:rsidP="000D4B5B">
            <w:pPr>
              <w:suppressAutoHyphens/>
              <w:ind w:right="-72"/>
              <w:rPr>
                <w:highlight w:val="yellow"/>
              </w:rPr>
            </w:pPr>
          </w:p>
        </w:tc>
        <w:tc>
          <w:tcPr>
            <w:tcW w:w="1371" w:type="pct"/>
            <w:tcBorders>
              <w:top w:val="single" w:sz="12" w:space="0" w:color="auto"/>
              <w:bottom w:val="single" w:sz="6" w:space="0" w:color="auto"/>
            </w:tcBorders>
            <w:shd w:val="clear" w:color="auto" w:fill="auto"/>
          </w:tcPr>
          <w:p w14:paraId="7F40FCCF" w14:textId="6ACFD0BD" w:rsidR="00940E30" w:rsidRPr="005F1DCB" w:rsidRDefault="00940E30" w:rsidP="005F1DCB">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2F133D0F" w14:textId="77777777" w:rsidTr="007E7CB6">
        <w:tc>
          <w:tcPr>
            <w:tcW w:w="398" w:type="pct"/>
            <w:tcBorders>
              <w:top w:val="single" w:sz="6" w:space="0" w:color="auto"/>
              <w:bottom w:val="single" w:sz="6" w:space="0" w:color="auto"/>
            </w:tcBorders>
            <w:vAlign w:val="center"/>
          </w:tcPr>
          <w:p w14:paraId="463F3BCD" w14:textId="41BC6FE0" w:rsidR="00940E30" w:rsidRPr="00EA35D0" w:rsidRDefault="00940E30" w:rsidP="00940E30">
            <w:pPr>
              <w:suppressAutoHyphens/>
              <w:ind w:left="41" w:right="-72"/>
              <w:jc w:val="center"/>
              <w:rPr>
                <w:b/>
                <w:iCs/>
                <w:szCs w:val="20"/>
                <w:lang w:val="mk-MK"/>
              </w:rPr>
            </w:pPr>
            <w:r>
              <w:rPr>
                <w:b/>
                <w:iCs/>
                <w:szCs w:val="20"/>
                <w:lang w:val="mk-MK"/>
              </w:rPr>
              <w:t>2</w:t>
            </w:r>
          </w:p>
        </w:tc>
        <w:tc>
          <w:tcPr>
            <w:tcW w:w="879" w:type="pct"/>
            <w:tcBorders>
              <w:top w:val="single" w:sz="6" w:space="0" w:color="auto"/>
              <w:bottom w:val="single" w:sz="6" w:space="0" w:color="auto"/>
            </w:tcBorders>
            <w:shd w:val="clear" w:color="auto" w:fill="auto"/>
            <w:vAlign w:val="center"/>
          </w:tcPr>
          <w:p w14:paraId="6BF82201" w14:textId="13E7E435" w:rsidR="00940E30" w:rsidRPr="00EA35D0" w:rsidRDefault="00940E30" w:rsidP="00940E30">
            <w:pPr>
              <w:suppressAutoHyphens/>
              <w:ind w:left="41" w:right="-72"/>
              <w:jc w:val="center"/>
              <w:rPr>
                <w:b/>
                <w:iCs/>
                <w:szCs w:val="20"/>
                <w:lang w:val="mk-MK"/>
              </w:rPr>
            </w:pPr>
            <w:r w:rsidRPr="00EA35D0">
              <w:rPr>
                <w:b/>
                <w:iCs/>
                <w:szCs w:val="20"/>
                <w:lang w:val="mk-MK"/>
              </w:rPr>
              <w:t>Дипломиран Градежен инженер</w:t>
            </w:r>
          </w:p>
        </w:tc>
        <w:tc>
          <w:tcPr>
            <w:tcW w:w="2352" w:type="pct"/>
            <w:tcBorders>
              <w:top w:val="single" w:sz="6" w:space="0" w:color="auto"/>
              <w:bottom w:val="single" w:sz="6" w:space="0" w:color="auto"/>
            </w:tcBorders>
            <w:shd w:val="clear" w:color="auto" w:fill="auto"/>
          </w:tcPr>
          <w:p w14:paraId="293D836A" w14:textId="778ADC72"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940E30" w:rsidRPr="002274A1" w:rsidRDefault="00940E30" w:rsidP="00C36858">
            <w:pPr>
              <w:suppressAutoHyphens/>
              <w:ind w:right="-72"/>
              <w:rPr>
                <w:iCs/>
                <w:szCs w:val="20"/>
                <w:lang w:val="mk-MK"/>
              </w:rPr>
            </w:pPr>
          </w:p>
          <w:p w14:paraId="28A0C9A6" w14:textId="77777777" w:rsidR="00940E30" w:rsidRDefault="00940E30"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940E30" w:rsidRDefault="00940E30" w:rsidP="00C36858">
            <w:pPr>
              <w:suppressAutoHyphens/>
              <w:ind w:right="-72"/>
              <w:rPr>
                <w:iCs/>
                <w:szCs w:val="20"/>
                <w:lang w:val="mk-MK"/>
              </w:rPr>
            </w:pPr>
          </w:p>
          <w:p w14:paraId="5E618AF1" w14:textId="126AE8D1" w:rsidR="00940E30" w:rsidRPr="002274A1" w:rsidRDefault="00940E30" w:rsidP="00EA35D0">
            <w:pPr>
              <w:rPr>
                <w:iCs/>
                <w:szCs w:val="20"/>
                <w:lang w:val="mk-MK"/>
              </w:rPr>
            </w:pPr>
            <w:r>
              <w:rPr>
                <w:iCs/>
                <w:szCs w:val="20"/>
                <w:lang w:val="mk-MK"/>
              </w:rPr>
              <w:t xml:space="preserve">Минимум </w:t>
            </w:r>
            <w:r w:rsidR="005F1DCB">
              <w:rPr>
                <w:iCs/>
                <w:szCs w:val="20"/>
                <w:lang w:val="mk-MK"/>
              </w:rPr>
              <w:t>5</w:t>
            </w:r>
            <w:r w:rsidRPr="002274A1">
              <w:rPr>
                <w:iCs/>
                <w:szCs w:val="20"/>
                <w:lang w:val="mk-MK"/>
              </w:rPr>
              <w:t xml:space="preserve"> години (како изведувач или надзор на градежни работи) </w:t>
            </w:r>
          </w:p>
          <w:p w14:paraId="3EAF2370" w14:textId="3B64A8D1" w:rsidR="00940E30" w:rsidRPr="002274A1" w:rsidRDefault="00940E30"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7C10E44C" w14:textId="29ABA718" w:rsidR="00940E30" w:rsidRPr="002274A1" w:rsidRDefault="00940E30" w:rsidP="00EA35D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6AC95F6C" w14:textId="77777777" w:rsidTr="007E7CB6">
        <w:tc>
          <w:tcPr>
            <w:tcW w:w="398" w:type="pct"/>
            <w:tcBorders>
              <w:top w:val="single" w:sz="6" w:space="0" w:color="auto"/>
              <w:bottom w:val="single" w:sz="6" w:space="0" w:color="auto"/>
            </w:tcBorders>
            <w:vAlign w:val="center"/>
          </w:tcPr>
          <w:p w14:paraId="4E45BACB" w14:textId="751CC4E1" w:rsidR="00940E30" w:rsidRPr="00EA35D0" w:rsidRDefault="00940E30" w:rsidP="00940E30">
            <w:pPr>
              <w:suppressAutoHyphens/>
              <w:ind w:left="41" w:right="-72"/>
              <w:jc w:val="center"/>
              <w:rPr>
                <w:b/>
                <w:iCs/>
                <w:szCs w:val="20"/>
                <w:lang w:val="mk-MK"/>
              </w:rPr>
            </w:pPr>
            <w:r>
              <w:rPr>
                <w:b/>
                <w:iCs/>
                <w:szCs w:val="20"/>
                <w:lang w:val="mk-MK"/>
              </w:rPr>
              <w:t>3</w:t>
            </w:r>
          </w:p>
        </w:tc>
        <w:tc>
          <w:tcPr>
            <w:tcW w:w="879" w:type="pct"/>
            <w:tcBorders>
              <w:top w:val="single" w:sz="6" w:space="0" w:color="auto"/>
              <w:bottom w:val="single" w:sz="6" w:space="0" w:color="auto"/>
            </w:tcBorders>
            <w:shd w:val="clear" w:color="auto" w:fill="auto"/>
            <w:vAlign w:val="center"/>
          </w:tcPr>
          <w:p w14:paraId="0F573485" w14:textId="422A6EB0" w:rsidR="00940E30" w:rsidRPr="00EA35D0" w:rsidRDefault="00940E30" w:rsidP="00940E30">
            <w:pPr>
              <w:suppressAutoHyphens/>
              <w:ind w:left="41" w:right="-72"/>
              <w:jc w:val="center"/>
              <w:rPr>
                <w:b/>
                <w:iCs/>
                <w:szCs w:val="20"/>
                <w:lang w:val="mk-MK"/>
              </w:rPr>
            </w:pPr>
            <w:r w:rsidRPr="00EA35D0">
              <w:rPr>
                <w:b/>
                <w:iCs/>
                <w:szCs w:val="20"/>
                <w:lang w:val="mk-MK"/>
              </w:rPr>
              <w:t>Дипломиран Електро инженер</w:t>
            </w:r>
          </w:p>
        </w:tc>
        <w:tc>
          <w:tcPr>
            <w:tcW w:w="2352" w:type="pct"/>
            <w:tcBorders>
              <w:top w:val="single" w:sz="6" w:space="0" w:color="auto"/>
              <w:bottom w:val="single" w:sz="6" w:space="0" w:color="auto"/>
            </w:tcBorders>
            <w:shd w:val="clear" w:color="auto" w:fill="auto"/>
          </w:tcPr>
          <w:p w14:paraId="1F86996D" w14:textId="6E346599"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09B8AC8A" w14:textId="77777777" w:rsidR="00940E30" w:rsidRPr="002274A1" w:rsidRDefault="00940E30" w:rsidP="00C36858">
            <w:pPr>
              <w:rPr>
                <w:iCs/>
                <w:szCs w:val="20"/>
                <w:lang w:val="mk-MK"/>
              </w:rPr>
            </w:pPr>
          </w:p>
          <w:p w14:paraId="3BC22BD3" w14:textId="77777777" w:rsidR="00940E30" w:rsidRDefault="00940E30" w:rsidP="00C36858">
            <w:pPr>
              <w:rPr>
                <w:iCs/>
                <w:szCs w:val="20"/>
                <w:lang w:val="mk-MK"/>
              </w:rPr>
            </w:pPr>
            <w:r w:rsidRPr="002274A1">
              <w:rPr>
                <w:iCs/>
                <w:szCs w:val="20"/>
                <w:lang w:val="mk-MK"/>
              </w:rPr>
              <w:lastRenderedPageBreak/>
              <w:t>Овластување А или Б за изведба</w:t>
            </w:r>
          </w:p>
          <w:p w14:paraId="6B059414" w14:textId="77777777" w:rsidR="00940E30" w:rsidRDefault="00940E30" w:rsidP="00C36858">
            <w:pPr>
              <w:rPr>
                <w:iCs/>
                <w:szCs w:val="20"/>
                <w:lang w:val="mk-MK"/>
              </w:rPr>
            </w:pPr>
          </w:p>
          <w:p w14:paraId="6E641DED" w14:textId="476A5A1A" w:rsidR="00940E30" w:rsidRPr="002274A1" w:rsidRDefault="00940E30" w:rsidP="00EA35D0">
            <w:pPr>
              <w:rPr>
                <w:iCs/>
                <w:szCs w:val="20"/>
                <w:lang w:val="mk-MK"/>
              </w:rPr>
            </w:pPr>
            <w:r>
              <w:rPr>
                <w:iCs/>
                <w:szCs w:val="20"/>
                <w:lang w:val="mk-MK"/>
              </w:rPr>
              <w:t>Минимум 5</w:t>
            </w:r>
            <w:r w:rsidRPr="002274A1">
              <w:rPr>
                <w:iCs/>
                <w:szCs w:val="20"/>
                <w:lang w:val="mk-MK"/>
              </w:rPr>
              <w:t xml:space="preserve"> години (како изведувач или надзор на градежни работи) </w:t>
            </w:r>
          </w:p>
          <w:p w14:paraId="0CBFD79E" w14:textId="231801B0" w:rsidR="00940E30" w:rsidRPr="002274A1" w:rsidRDefault="00940E30" w:rsidP="00C36858">
            <w:pPr>
              <w:rPr>
                <w:iCs/>
                <w:szCs w:val="20"/>
                <w:lang w:val="mk-MK"/>
              </w:rPr>
            </w:pPr>
          </w:p>
        </w:tc>
        <w:tc>
          <w:tcPr>
            <w:tcW w:w="1371" w:type="pct"/>
            <w:tcBorders>
              <w:top w:val="single" w:sz="6" w:space="0" w:color="auto"/>
              <w:bottom w:val="single" w:sz="6" w:space="0" w:color="auto"/>
            </w:tcBorders>
            <w:shd w:val="clear" w:color="auto" w:fill="auto"/>
          </w:tcPr>
          <w:p w14:paraId="6C78A11A" w14:textId="72F570C2" w:rsidR="00940E30" w:rsidRPr="002274A1" w:rsidRDefault="00940E30" w:rsidP="00C36858">
            <w:pPr>
              <w:rPr>
                <w:iCs/>
                <w:szCs w:val="20"/>
                <w:lang w:val="mk-MK"/>
              </w:rPr>
            </w:pPr>
            <w:r w:rsidRPr="007A7E95">
              <w:rPr>
                <w:iCs/>
                <w:szCs w:val="20"/>
                <w:lang w:val="mk-MK"/>
              </w:rPr>
              <w:lastRenderedPageBreak/>
              <w:t xml:space="preserve">Искуство на минимум 2 (два) проекти од споредлива природа и </w:t>
            </w:r>
            <w:r w:rsidRPr="007A7E95">
              <w:rPr>
                <w:iCs/>
                <w:szCs w:val="20"/>
                <w:lang w:val="mk-MK"/>
              </w:rPr>
              <w:lastRenderedPageBreak/>
              <w:t>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7E7CB6" w:rsidRPr="002274A1" w14:paraId="177704F0" w14:textId="77777777" w:rsidTr="007E7CB6">
        <w:tc>
          <w:tcPr>
            <w:tcW w:w="398" w:type="pct"/>
            <w:tcBorders>
              <w:top w:val="single" w:sz="6" w:space="0" w:color="auto"/>
              <w:bottom w:val="single" w:sz="6" w:space="0" w:color="auto"/>
            </w:tcBorders>
            <w:vAlign w:val="center"/>
          </w:tcPr>
          <w:p w14:paraId="1AAEE3BB" w14:textId="4C0B1770" w:rsidR="007E7CB6" w:rsidRDefault="007E7CB6" w:rsidP="00940E30">
            <w:pPr>
              <w:suppressAutoHyphens/>
              <w:ind w:left="41" w:right="-72"/>
              <w:jc w:val="center"/>
              <w:rPr>
                <w:b/>
                <w:iCs/>
                <w:szCs w:val="20"/>
                <w:lang w:val="mk-MK"/>
              </w:rPr>
            </w:pPr>
            <w:r>
              <w:rPr>
                <w:b/>
                <w:iCs/>
                <w:szCs w:val="20"/>
                <w:lang w:val="mk-MK"/>
              </w:rPr>
              <w:lastRenderedPageBreak/>
              <w:t>4</w:t>
            </w:r>
          </w:p>
        </w:tc>
        <w:tc>
          <w:tcPr>
            <w:tcW w:w="879" w:type="pct"/>
            <w:tcBorders>
              <w:top w:val="single" w:sz="6" w:space="0" w:color="auto"/>
              <w:bottom w:val="single" w:sz="6" w:space="0" w:color="auto"/>
            </w:tcBorders>
            <w:shd w:val="clear" w:color="auto" w:fill="auto"/>
            <w:vAlign w:val="center"/>
          </w:tcPr>
          <w:p w14:paraId="4D75AC20" w14:textId="77777777" w:rsidR="007E7CB6" w:rsidRDefault="007E7CB6" w:rsidP="00940E30">
            <w:pPr>
              <w:suppressAutoHyphens/>
              <w:ind w:right="-72"/>
              <w:jc w:val="center"/>
              <w:rPr>
                <w:b/>
                <w:iCs/>
                <w:szCs w:val="20"/>
                <w:lang w:val="mk-MK"/>
              </w:rPr>
            </w:pPr>
          </w:p>
          <w:p w14:paraId="0A1473BB" w14:textId="36593060" w:rsidR="007E7CB6" w:rsidRPr="00EA35D0" w:rsidRDefault="007E7CB6" w:rsidP="00940E30">
            <w:pPr>
              <w:suppressAutoHyphens/>
              <w:ind w:left="41" w:right="-72"/>
              <w:jc w:val="center"/>
              <w:rPr>
                <w:b/>
                <w:iCs/>
                <w:szCs w:val="20"/>
                <w:lang w:val="mk-MK"/>
              </w:rPr>
            </w:pPr>
            <w:r>
              <w:rPr>
                <w:b/>
                <w:iCs/>
                <w:szCs w:val="20"/>
                <w:lang w:val="mk-MK"/>
              </w:rPr>
              <w:t>Геометар</w:t>
            </w:r>
          </w:p>
        </w:tc>
        <w:tc>
          <w:tcPr>
            <w:tcW w:w="2352" w:type="pct"/>
            <w:tcBorders>
              <w:top w:val="single" w:sz="6" w:space="0" w:color="auto"/>
              <w:bottom w:val="single" w:sz="6" w:space="0" w:color="auto"/>
            </w:tcBorders>
            <w:shd w:val="clear" w:color="auto" w:fill="auto"/>
          </w:tcPr>
          <w:p w14:paraId="16A1AA2B" w14:textId="77777777" w:rsidR="007E7CB6" w:rsidRDefault="007E7CB6" w:rsidP="00940E30">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5309FE8C" w14:textId="77777777" w:rsidR="007E7CB6" w:rsidRDefault="007E7CB6" w:rsidP="00940E30">
            <w:pPr>
              <w:suppressAutoHyphens/>
              <w:ind w:left="41" w:right="-72"/>
              <w:rPr>
                <w:iCs/>
                <w:szCs w:val="20"/>
                <w:lang w:val="mk-MK"/>
              </w:rPr>
            </w:pPr>
          </w:p>
          <w:p w14:paraId="41773346" w14:textId="77777777" w:rsidR="007E7CB6" w:rsidRPr="007A7E95" w:rsidRDefault="007E7CB6" w:rsidP="00940E30">
            <w:pPr>
              <w:suppressAutoHyphens/>
              <w:ind w:left="41" w:right="-72"/>
              <w:rPr>
                <w:iCs/>
                <w:szCs w:val="20"/>
                <w:lang w:val="mk-MK"/>
              </w:rPr>
            </w:pPr>
            <w:r w:rsidRPr="007A7E95">
              <w:rPr>
                <w:iCs/>
                <w:szCs w:val="20"/>
                <w:lang w:val="mk-MK"/>
              </w:rPr>
              <w:t>Мин</w:t>
            </w:r>
            <w:r>
              <w:rPr>
                <w:iCs/>
                <w:szCs w:val="20"/>
                <w:lang w:val="mk-MK"/>
              </w:rPr>
              <w:t>им</w:t>
            </w:r>
            <w:r w:rsidRPr="007A7E95">
              <w:rPr>
                <w:iCs/>
                <w:szCs w:val="20"/>
                <w:lang w:val="mk-MK"/>
              </w:rPr>
              <w:t xml:space="preserve">ум Овластување Б </w:t>
            </w:r>
            <w:r>
              <w:rPr>
                <w:iCs/>
                <w:szCs w:val="20"/>
                <w:lang w:val="mk-MK"/>
              </w:rPr>
              <w:t>за</w:t>
            </w:r>
            <w:r w:rsidRPr="007A7E95">
              <w:rPr>
                <w:iCs/>
                <w:szCs w:val="20"/>
                <w:lang w:val="mk-MK"/>
              </w:rPr>
              <w:t xml:space="preserve"> изведувач или надзор на градежни работи</w:t>
            </w:r>
          </w:p>
          <w:p w14:paraId="14F6EC49" w14:textId="77777777" w:rsidR="007E7CB6" w:rsidRDefault="007E7CB6" w:rsidP="00940E30">
            <w:pPr>
              <w:suppressAutoHyphens/>
              <w:ind w:left="41" w:right="-72"/>
              <w:rPr>
                <w:iCs/>
                <w:szCs w:val="20"/>
                <w:lang w:val="mk-MK"/>
              </w:rPr>
            </w:pPr>
          </w:p>
          <w:p w14:paraId="5FD3568D" w14:textId="77777777" w:rsidR="007E7CB6" w:rsidRDefault="007E7CB6" w:rsidP="00940E30">
            <w:pPr>
              <w:suppressAutoHyphens/>
              <w:ind w:left="41" w:right="-72"/>
              <w:rPr>
                <w:iCs/>
                <w:szCs w:val="20"/>
                <w:lang w:val="mk-MK"/>
              </w:rPr>
            </w:pPr>
          </w:p>
          <w:p w14:paraId="49AC5B9A"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744310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4DA87505"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529E2179" w14:textId="0BBB468B"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E7CB6" w:rsidRPr="002274A1" w14:paraId="0446E1DB" w14:textId="77777777" w:rsidTr="007E7CB6">
        <w:tc>
          <w:tcPr>
            <w:tcW w:w="398" w:type="pct"/>
            <w:tcBorders>
              <w:top w:val="single" w:sz="6" w:space="0" w:color="auto"/>
              <w:bottom w:val="single" w:sz="6" w:space="0" w:color="auto"/>
            </w:tcBorders>
            <w:vAlign w:val="center"/>
          </w:tcPr>
          <w:p w14:paraId="7467253E" w14:textId="68FFD172" w:rsidR="007E7CB6" w:rsidRDefault="007E7CB6" w:rsidP="00940E30">
            <w:pPr>
              <w:suppressAutoHyphens/>
              <w:ind w:right="-72"/>
              <w:jc w:val="center"/>
              <w:rPr>
                <w:b/>
                <w:iCs/>
                <w:szCs w:val="20"/>
                <w:lang w:val="mk-MK"/>
              </w:rPr>
            </w:pPr>
            <w:r>
              <w:rPr>
                <w:b/>
                <w:iCs/>
                <w:szCs w:val="20"/>
                <w:lang w:val="mk-MK"/>
              </w:rPr>
              <w:t>5</w:t>
            </w:r>
          </w:p>
        </w:tc>
        <w:tc>
          <w:tcPr>
            <w:tcW w:w="879" w:type="pct"/>
            <w:tcBorders>
              <w:top w:val="single" w:sz="6" w:space="0" w:color="auto"/>
              <w:bottom w:val="single" w:sz="6" w:space="0" w:color="auto"/>
            </w:tcBorders>
            <w:shd w:val="clear" w:color="auto" w:fill="auto"/>
            <w:vAlign w:val="center"/>
          </w:tcPr>
          <w:p w14:paraId="41C068F6" w14:textId="77777777" w:rsidR="007E7CB6" w:rsidRDefault="007E7CB6" w:rsidP="007E7CB6">
            <w:pPr>
              <w:suppressAutoHyphens/>
              <w:ind w:right="-72"/>
              <w:rPr>
                <w:b/>
                <w:iCs/>
                <w:szCs w:val="20"/>
                <w:lang w:val="mk-MK"/>
              </w:rPr>
            </w:pPr>
          </w:p>
          <w:p w14:paraId="77D7CB2B" w14:textId="3084FA8C" w:rsidR="007E7CB6" w:rsidRPr="00EA35D0" w:rsidRDefault="007E7CB6" w:rsidP="00940E30">
            <w:pPr>
              <w:suppressAutoHyphens/>
              <w:ind w:left="41" w:right="-72"/>
              <w:jc w:val="center"/>
              <w:rPr>
                <w:b/>
                <w:iCs/>
                <w:szCs w:val="20"/>
                <w:lang w:val="mk-MK"/>
              </w:rPr>
            </w:pPr>
            <w:r w:rsidRPr="007A7E95">
              <w:rPr>
                <w:b/>
                <w:iCs/>
                <w:szCs w:val="20"/>
                <w:lang w:val="mk-MK"/>
              </w:rPr>
              <w:t>Градежен инженер</w:t>
            </w:r>
            <w:r>
              <w:rPr>
                <w:b/>
                <w:iCs/>
                <w:szCs w:val="20"/>
                <w:lang w:val="mk-MK"/>
              </w:rPr>
              <w:t xml:space="preserve"> за геомеханика</w:t>
            </w:r>
            <w:r w:rsidR="00723179">
              <w:rPr>
                <w:b/>
                <w:iCs/>
                <w:szCs w:val="20"/>
              </w:rPr>
              <w:t xml:space="preserve"> </w:t>
            </w:r>
            <w:r>
              <w:rPr>
                <w:b/>
                <w:iCs/>
                <w:szCs w:val="20"/>
                <w:lang w:val="mk-MK"/>
              </w:rPr>
              <w:t>/техничар</w:t>
            </w:r>
          </w:p>
        </w:tc>
        <w:tc>
          <w:tcPr>
            <w:tcW w:w="2352" w:type="pct"/>
            <w:tcBorders>
              <w:top w:val="single" w:sz="6" w:space="0" w:color="auto"/>
              <w:bottom w:val="single" w:sz="6" w:space="0" w:color="auto"/>
            </w:tcBorders>
            <w:shd w:val="clear" w:color="auto" w:fill="auto"/>
          </w:tcPr>
          <w:p w14:paraId="22E2BD86" w14:textId="77777777" w:rsidR="007E7CB6" w:rsidRPr="007A7E95" w:rsidRDefault="007E7CB6" w:rsidP="00940E30">
            <w:pPr>
              <w:suppressAutoHyphens/>
              <w:ind w:left="41" w:right="-72"/>
              <w:rPr>
                <w:iCs/>
                <w:szCs w:val="20"/>
                <w:lang w:val="mk-MK"/>
              </w:rPr>
            </w:pPr>
            <w:r w:rsidRPr="007A7E95">
              <w:rPr>
                <w:iCs/>
                <w:szCs w:val="20"/>
                <w:lang w:val="mk-MK"/>
              </w:rPr>
              <w:t>Завршено високо</w:t>
            </w:r>
            <w:r>
              <w:rPr>
                <w:iCs/>
                <w:szCs w:val="20"/>
                <w:lang w:val="mk-MK"/>
              </w:rPr>
              <w:t xml:space="preserve">/средно </w:t>
            </w:r>
            <w:r w:rsidRPr="007A7E95">
              <w:rPr>
                <w:iCs/>
                <w:szCs w:val="20"/>
                <w:lang w:val="mk-MK"/>
              </w:rPr>
              <w:t xml:space="preserve">образование во областа на градежништво; </w:t>
            </w:r>
          </w:p>
          <w:p w14:paraId="6F8D7161" w14:textId="77777777" w:rsidR="007E7CB6" w:rsidRPr="007A7E95" w:rsidRDefault="007E7CB6" w:rsidP="00940E30">
            <w:pPr>
              <w:suppressAutoHyphens/>
              <w:ind w:left="41" w:right="-72"/>
              <w:rPr>
                <w:iCs/>
                <w:szCs w:val="20"/>
                <w:lang w:val="mk-MK"/>
              </w:rPr>
            </w:pPr>
            <w:r w:rsidRPr="007A7E95">
              <w:rPr>
                <w:iCs/>
                <w:szCs w:val="20"/>
                <w:lang w:val="mk-MK"/>
              </w:rPr>
              <w:br/>
              <w:t>Минум Овластување Б за изведба на градежни работи</w:t>
            </w:r>
            <w:r>
              <w:rPr>
                <w:iCs/>
                <w:szCs w:val="20"/>
                <w:lang w:val="mk-MK"/>
              </w:rPr>
              <w:t xml:space="preserve"> (за д.г.и.)</w:t>
            </w:r>
          </w:p>
          <w:p w14:paraId="20437CD1" w14:textId="77777777" w:rsidR="007E7CB6" w:rsidRPr="00D7653A" w:rsidRDefault="007E7CB6" w:rsidP="00940E30">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58182B07"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323781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2C9A3086"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324460EB" w14:textId="70162FF5"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E7CB6" w:rsidRPr="002274A1" w14:paraId="3DA4279A" w14:textId="77777777" w:rsidTr="007E7CB6">
        <w:tc>
          <w:tcPr>
            <w:tcW w:w="398" w:type="pct"/>
            <w:tcBorders>
              <w:top w:val="single" w:sz="6" w:space="0" w:color="auto"/>
              <w:bottom w:val="single" w:sz="6" w:space="0" w:color="auto"/>
            </w:tcBorders>
            <w:vAlign w:val="center"/>
          </w:tcPr>
          <w:p w14:paraId="651DBC40" w14:textId="0250814E" w:rsidR="007E7CB6" w:rsidRDefault="007E7CB6" w:rsidP="00940E30">
            <w:pPr>
              <w:suppressAutoHyphens/>
              <w:ind w:left="41" w:right="-72"/>
              <w:jc w:val="center"/>
              <w:rPr>
                <w:b/>
                <w:iCs/>
                <w:szCs w:val="20"/>
                <w:lang w:val="mk-MK"/>
              </w:rPr>
            </w:pPr>
          </w:p>
        </w:tc>
        <w:tc>
          <w:tcPr>
            <w:tcW w:w="879" w:type="pct"/>
            <w:tcBorders>
              <w:top w:val="single" w:sz="6" w:space="0" w:color="auto"/>
              <w:bottom w:val="single" w:sz="6" w:space="0" w:color="auto"/>
            </w:tcBorders>
            <w:shd w:val="clear" w:color="auto" w:fill="auto"/>
            <w:vAlign w:val="center"/>
          </w:tcPr>
          <w:p w14:paraId="2C3F7F24" w14:textId="04852105" w:rsidR="007E7CB6" w:rsidRPr="00EA35D0" w:rsidRDefault="007E7CB6" w:rsidP="00940E30">
            <w:pPr>
              <w:suppressAutoHyphens/>
              <w:ind w:left="41" w:right="-72"/>
              <w:jc w:val="center"/>
              <w:rPr>
                <w:b/>
                <w:iCs/>
                <w:szCs w:val="20"/>
                <w:lang w:val="mk-MK"/>
              </w:rPr>
            </w:pPr>
          </w:p>
        </w:tc>
        <w:tc>
          <w:tcPr>
            <w:tcW w:w="2352" w:type="pct"/>
            <w:tcBorders>
              <w:top w:val="single" w:sz="6" w:space="0" w:color="auto"/>
              <w:bottom w:val="single" w:sz="6" w:space="0" w:color="auto"/>
            </w:tcBorders>
            <w:shd w:val="clear" w:color="auto" w:fill="auto"/>
          </w:tcPr>
          <w:p w14:paraId="1AFD582E"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042C96DC" w14:textId="122730BB" w:rsidR="007E7CB6" w:rsidRPr="007A7E95" w:rsidRDefault="007E7CB6" w:rsidP="00940E30">
            <w:pPr>
              <w:rPr>
                <w:iCs/>
                <w:szCs w:val="20"/>
                <w:lang w:val="mk-MK"/>
              </w:rPr>
            </w:pPr>
          </w:p>
        </w:tc>
      </w:tr>
    </w:tbl>
    <w:p w14:paraId="22804027" w14:textId="2D29E80B" w:rsidR="006A23C6" w:rsidRDefault="006A23C6" w:rsidP="006A23C6">
      <w:pPr>
        <w:pStyle w:val="S3-Heading2"/>
        <w:spacing w:before="120"/>
        <w:ind w:left="0" w:firstLine="0"/>
        <w:rPr>
          <w:lang w:val="mk-MK"/>
        </w:rPr>
      </w:pPr>
      <w:bookmarkStart w:id="374"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755136F7" w:rsidR="006A23C6" w:rsidRPr="00A078BD" w:rsidRDefault="00A15758" w:rsidP="00A078BD">
      <w:pPr>
        <w:pStyle w:val="S3-Heading2"/>
        <w:numPr>
          <w:ilvl w:val="0"/>
          <w:numId w:val="45"/>
        </w:numPr>
        <w:spacing w:before="120"/>
        <w:rPr>
          <w:b w:val="0"/>
          <w:bCs w:val="0"/>
          <w:lang w:val="mk-MK"/>
        </w:rPr>
      </w:pPr>
      <w:r w:rsidRPr="00852379">
        <w:rPr>
          <w:b w:val="0"/>
          <w:bCs w:val="0"/>
          <w:lang w:val="mk-MK"/>
        </w:rPr>
        <w:t>Доп</w:t>
      </w:r>
      <w:r w:rsidR="00852379" w:rsidRPr="00852379">
        <w:rPr>
          <w:b w:val="0"/>
          <w:bCs w:val="0"/>
          <w:lang w:val="mk-MK"/>
        </w:rPr>
        <w:t>о</w:t>
      </w:r>
      <w:r w:rsidRPr="00852379">
        <w:rPr>
          <w:b w:val="0"/>
          <w:bCs w:val="0"/>
          <w:lang w:val="mk-MK"/>
        </w:rPr>
        <w:t>лнително и</w:t>
      </w:r>
      <w:r w:rsidR="00891943" w:rsidRPr="00852379">
        <w:rPr>
          <w:b w:val="0"/>
          <w:bCs w:val="0"/>
          <w:lang w:val="mk-MK"/>
        </w:rPr>
        <w:t xml:space="preserve">зведувачот треба да обезбеди </w:t>
      </w:r>
      <w:r w:rsidR="00D243E8" w:rsidRPr="00852379">
        <w:rPr>
          <w:b w:val="0"/>
          <w:bCs w:val="0"/>
          <w:lang w:val="mk-MK"/>
        </w:rPr>
        <w:t xml:space="preserve">тим од мин </w:t>
      </w:r>
      <w:r w:rsidR="007E7CB6" w:rsidRPr="00852379">
        <w:rPr>
          <w:b w:val="0"/>
          <w:bCs w:val="0"/>
          <w:lang w:val="mk-MK"/>
        </w:rPr>
        <w:t>25</w:t>
      </w:r>
      <w:r w:rsidR="00D243E8" w:rsidRPr="00852379">
        <w:rPr>
          <w:b w:val="0"/>
          <w:bCs w:val="0"/>
          <w:lang w:val="mk-MK"/>
        </w:rPr>
        <w:t xml:space="preserve"> лица и </w:t>
      </w:r>
      <w:r w:rsidR="007E7CB6" w:rsidRPr="00852379">
        <w:rPr>
          <w:b w:val="0"/>
          <w:bCs w:val="0"/>
          <w:lang w:val="mk-MK"/>
        </w:rPr>
        <w:t>3</w:t>
      </w:r>
      <w:r w:rsidR="00D243E8" w:rsidRPr="00852379">
        <w:rPr>
          <w:b w:val="0"/>
          <w:bCs w:val="0"/>
          <w:lang w:val="mk-MK"/>
        </w:rPr>
        <w:t xml:space="preserve"> КВ работници како раководители на тимот</w:t>
      </w:r>
      <w:r w:rsidR="00B8010A" w:rsidRPr="00852379">
        <w:rPr>
          <w:b w:val="0"/>
          <w:bCs w:val="0"/>
          <w:lang w:val="mk-MK"/>
        </w:rPr>
        <w:t xml:space="preserve"> (вкупно 2</w:t>
      </w:r>
      <w:r w:rsidR="007E7CB6" w:rsidRPr="00852379">
        <w:rPr>
          <w:b w:val="0"/>
          <w:bCs w:val="0"/>
          <w:lang w:val="mk-MK"/>
        </w:rPr>
        <w:t>8</w:t>
      </w:r>
      <w:r w:rsidR="00B8010A" w:rsidRPr="00852379">
        <w:rPr>
          <w:b w:val="0"/>
          <w:bCs w:val="0"/>
          <w:lang w:val="mk-MK"/>
        </w:rPr>
        <w:t>)</w:t>
      </w:r>
      <w:r w:rsidR="00D243E8" w:rsidRPr="00852379">
        <w:rPr>
          <w:b w:val="0"/>
          <w:bCs w:val="0"/>
          <w:lang w:val="mk-MK"/>
        </w:rPr>
        <w:t>,</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22474346" w14:textId="21FA9C09" w:rsidR="001805AC" w:rsidRDefault="001805AC" w:rsidP="006A23C6">
      <w:pPr>
        <w:pStyle w:val="S3-Heading2"/>
        <w:spacing w:before="120"/>
        <w:ind w:left="0" w:firstLine="0"/>
        <w:rPr>
          <w:lang w:val="mk-MK"/>
        </w:rPr>
      </w:pPr>
    </w:p>
    <w:p w14:paraId="2640BF1E" w14:textId="77777777" w:rsidR="00B40218" w:rsidRDefault="00B40218"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4"/>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852379" w:rsidRDefault="00D527DA" w:rsidP="00805775">
            <w:pPr>
              <w:suppressAutoHyphens/>
              <w:ind w:left="43" w:right="-72"/>
              <w:jc w:val="center"/>
              <w:rPr>
                <w:iCs/>
                <w:szCs w:val="20"/>
              </w:rPr>
            </w:pPr>
            <w:r w:rsidRPr="00852379">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852379" w:rsidRDefault="00B21530" w:rsidP="00B21530">
            <w:pPr>
              <w:suppressAutoHyphens/>
              <w:ind w:right="-72"/>
              <w:rPr>
                <w:iCs/>
                <w:szCs w:val="20"/>
                <w:lang w:val="mk-MK"/>
              </w:rPr>
            </w:pPr>
            <w:r w:rsidRPr="00852379">
              <w:rPr>
                <w:iCs/>
                <w:szCs w:val="20"/>
                <w:lang w:val="mk-MK"/>
              </w:rPr>
              <w:t>Т</w:t>
            </w:r>
            <w:r w:rsidR="005900AB" w:rsidRPr="00852379">
              <w:rPr>
                <w:iCs/>
                <w:szCs w:val="20"/>
                <w:lang w:val="mk-MK"/>
              </w:rPr>
              <w:t>ранспортн</w:t>
            </w:r>
            <w:r w:rsidRPr="00852379">
              <w:rPr>
                <w:iCs/>
                <w:szCs w:val="20"/>
                <w:lang w:val="mk-MK"/>
              </w:rPr>
              <w:t>и</w:t>
            </w:r>
            <w:r w:rsidR="005900AB" w:rsidRPr="00852379">
              <w:rPr>
                <w:iCs/>
                <w:szCs w:val="20"/>
                <w:lang w:val="mk-MK"/>
              </w:rPr>
              <w:t xml:space="preserve"> возил</w:t>
            </w:r>
            <w:r w:rsidRPr="00852379">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02C3B8A7" w:rsidR="00B11BBC" w:rsidRPr="00852379" w:rsidRDefault="00805775" w:rsidP="00D527DA">
            <w:pPr>
              <w:suppressAutoHyphens/>
              <w:ind w:left="41" w:right="-72"/>
              <w:jc w:val="center"/>
              <w:rPr>
                <w:iCs/>
                <w:szCs w:val="20"/>
              </w:rPr>
            </w:pPr>
            <w:r w:rsidRPr="00852379">
              <w:rPr>
                <w:iCs/>
                <w:szCs w:val="20"/>
              </w:rPr>
              <w:t>3</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Pr="00852379" w:rsidRDefault="006E628A" w:rsidP="00805775">
            <w:pPr>
              <w:suppressAutoHyphens/>
              <w:ind w:left="43" w:right="-72"/>
              <w:jc w:val="center"/>
              <w:rPr>
                <w:iCs/>
                <w:szCs w:val="20"/>
                <w:lang w:val="mk-MK"/>
              </w:rPr>
            </w:pPr>
            <w:r w:rsidRPr="00852379">
              <w:rPr>
                <w:iCs/>
                <w:szCs w:val="20"/>
                <w:lang w:val="mk-MK"/>
              </w:rPr>
              <w:t>2</w:t>
            </w:r>
            <w:r w:rsidR="006A23C6" w:rsidRPr="00852379">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852379" w:rsidRDefault="006A23C6" w:rsidP="006A23C6">
            <w:pPr>
              <w:suppressAutoHyphens/>
              <w:ind w:right="-72"/>
              <w:rPr>
                <w:iCs/>
                <w:szCs w:val="20"/>
                <w:lang w:val="mk-MK"/>
              </w:rPr>
            </w:pPr>
            <w:r w:rsidRPr="00852379">
              <w:rPr>
                <w:iCs/>
                <w:szCs w:val="20"/>
                <w:lang w:val="mk-MK"/>
              </w:rPr>
              <w:t>Миксер за бетон</w:t>
            </w:r>
            <w:r w:rsidR="006E628A" w:rsidRPr="00852379">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71ADDCDA" w:rsidR="006A23C6" w:rsidRPr="00852379" w:rsidRDefault="00805775" w:rsidP="00664B22">
            <w:pPr>
              <w:suppressAutoHyphens/>
              <w:ind w:left="43" w:right="-72"/>
              <w:jc w:val="center"/>
              <w:rPr>
                <w:iCs/>
                <w:szCs w:val="20"/>
              </w:rPr>
            </w:pPr>
            <w:r w:rsidRPr="00852379">
              <w:rPr>
                <w:iCs/>
                <w:szCs w:val="20"/>
              </w:rPr>
              <w:t>2</w:t>
            </w:r>
          </w:p>
        </w:tc>
      </w:tr>
      <w:tr w:rsidR="00805775" w:rsidRPr="00D7653A" w14:paraId="47EC501F"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2FBF789D" w14:textId="6C1D77C7" w:rsidR="00805775" w:rsidRPr="00852379" w:rsidRDefault="00805775" w:rsidP="00805775">
            <w:pPr>
              <w:suppressAutoHyphens/>
              <w:ind w:left="43" w:right="-72"/>
              <w:jc w:val="center"/>
              <w:rPr>
                <w:iCs/>
                <w:szCs w:val="20"/>
              </w:rPr>
            </w:pPr>
            <w:r w:rsidRPr="00852379">
              <w:rPr>
                <w:iCs/>
                <w:szCs w:val="20"/>
              </w:rPr>
              <w:t>3.</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5F82F114" w14:textId="4FCA82E3" w:rsidR="00805775" w:rsidRPr="00852379" w:rsidRDefault="00805775" w:rsidP="006A23C6">
            <w:pPr>
              <w:suppressAutoHyphens/>
              <w:ind w:right="-72"/>
              <w:rPr>
                <w:iCs/>
                <w:szCs w:val="20"/>
                <w:lang w:val="mk-MK"/>
              </w:rPr>
            </w:pPr>
            <w:r w:rsidRPr="00852379">
              <w:rPr>
                <w:iCs/>
                <w:szCs w:val="20"/>
                <w:lang w:val="mk-MK"/>
              </w:rPr>
              <w:t>Финишерка</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67887F" w14:textId="5C058218" w:rsidR="00805775" w:rsidRPr="00852379" w:rsidRDefault="00805775" w:rsidP="00664B22">
            <w:pPr>
              <w:suppressAutoHyphens/>
              <w:ind w:left="43" w:right="-72"/>
              <w:jc w:val="center"/>
              <w:rPr>
                <w:iCs/>
                <w:szCs w:val="20"/>
              </w:rPr>
            </w:pPr>
            <w:r w:rsidRPr="00852379">
              <w:rPr>
                <w:iCs/>
                <w:szCs w:val="20"/>
              </w:rPr>
              <w:t>1</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3D2BC8AF" w:rsidR="00B8010A" w:rsidRPr="00852379" w:rsidRDefault="00805775" w:rsidP="00805775">
            <w:pPr>
              <w:suppressAutoHyphens/>
              <w:ind w:left="43" w:right="-72"/>
              <w:jc w:val="center"/>
              <w:rPr>
                <w:iCs/>
                <w:szCs w:val="20"/>
                <w:lang w:val="mk-MK"/>
              </w:rPr>
            </w:pPr>
            <w:r w:rsidRPr="00852379">
              <w:rPr>
                <w:iCs/>
                <w:szCs w:val="20"/>
              </w:rPr>
              <w:t>4</w:t>
            </w:r>
            <w:r w:rsidR="00B8010A" w:rsidRPr="00852379">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647E0B18" w:rsidR="00B8010A" w:rsidRPr="00852379" w:rsidRDefault="00B21530" w:rsidP="006A23C6">
            <w:pPr>
              <w:suppressAutoHyphens/>
              <w:ind w:right="-72"/>
              <w:rPr>
                <w:iCs/>
                <w:szCs w:val="20"/>
                <w:lang w:val="mk-MK"/>
              </w:rPr>
            </w:pPr>
            <w:r w:rsidRPr="00852379">
              <w:rPr>
                <w:iCs/>
                <w:szCs w:val="20"/>
                <w:lang w:val="mk-MK"/>
              </w:rPr>
              <w:t>Ровокопач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Pr="00852379" w:rsidRDefault="00B8010A" w:rsidP="00664B22">
            <w:pPr>
              <w:suppressAutoHyphens/>
              <w:ind w:left="43" w:right="-72"/>
              <w:jc w:val="center"/>
              <w:rPr>
                <w:iCs/>
                <w:szCs w:val="20"/>
                <w:lang w:val="mk-MK"/>
              </w:rPr>
            </w:pPr>
            <w:r w:rsidRPr="00852379">
              <w:rPr>
                <w:iCs/>
                <w:szCs w:val="20"/>
                <w:lang w:val="mk-MK"/>
              </w:rPr>
              <w:t>1</w:t>
            </w:r>
          </w:p>
        </w:tc>
      </w:tr>
      <w:tr w:rsidR="00EC109E" w:rsidRPr="00D7653A" w14:paraId="67F6E962"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C869CC2" w14:textId="53FAD38C" w:rsidR="00EC109E" w:rsidRPr="00852379" w:rsidRDefault="00EC109E" w:rsidP="00805775">
            <w:pPr>
              <w:suppressAutoHyphens/>
              <w:ind w:left="43" w:right="-72"/>
              <w:jc w:val="center"/>
              <w:rPr>
                <w:iCs/>
                <w:szCs w:val="20"/>
                <w:lang w:val="mk-MK"/>
              </w:rPr>
            </w:pPr>
            <w:r w:rsidRPr="00852379">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338868F" w14:textId="59C1C14A" w:rsidR="00EC109E" w:rsidRPr="00852379" w:rsidRDefault="00EC109E" w:rsidP="00EC109E">
            <w:pPr>
              <w:suppressAutoHyphens/>
              <w:ind w:right="-72"/>
              <w:rPr>
                <w:iCs/>
                <w:szCs w:val="20"/>
                <w:lang w:val="mk-MK"/>
              </w:rPr>
            </w:pPr>
            <w:r w:rsidRPr="00852379">
              <w:rPr>
                <w:iCs/>
                <w:szCs w:val="20"/>
                <w:lang w:val="mk-MK"/>
              </w:rPr>
              <w:t>Гумен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A8EEBBF" w14:textId="7086AE55" w:rsidR="00EC109E" w:rsidRPr="00852379" w:rsidRDefault="00EC109E" w:rsidP="00EC109E">
            <w:pPr>
              <w:suppressAutoHyphens/>
              <w:ind w:left="43" w:right="-72"/>
              <w:jc w:val="center"/>
              <w:rPr>
                <w:iCs/>
                <w:szCs w:val="20"/>
                <w:lang w:val="mk-MK"/>
              </w:rPr>
            </w:pPr>
            <w:r w:rsidRPr="00852379">
              <w:rPr>
                <w:iCs/>
                <w:szCs w:val="20"/>
                <w:lang w:val="mk-MK"/>
              </w:rPr>
              <w:t>1</w:t>
            </w:r>
          </w:p>
        </w:tc>
      </w:tr>
      <w:tr w:rsidR="00EC109E"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5E04905B" w:rsidR="00EC109E" w:rsidRPr="00852379" w:rsidRDefault="00EC109E" w:rsidP="00805775">
            <w:pPr>
              <w:suppressAutoHyphens/>
              <w:ind w:left="43" w:right="-72"/>
              <w:jc w:val="center"/>
              <w:rPr>
                <w:iCs/>
                <w:szCs w:val="20"/>
                <w:lang w:val="mk-MK"/>
              </w:rPr>
            </w:pPr>
            <w:r w:rsidRPr="00852379">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075CBE40" w:rsidR="00EC109E" w:rsidRPr="00852379" w:rsidRDefault="00EC109E" w:rsidP="00EC109E">
            <w:pPr>
              <w:suppressAutoHyphens/>
              <w:ind w:right="-72"/>
              <w:rPr>
                <w:iCs/>
                <w:szCs w:val="20"/>
                <w:lang w:val="mk-MK"/>
              </w:rPr>
            </w:pPr>
            <w:r w:rsidRPr="00852379">
              <w:rPr>
                <w:iCs/>
                <w:szCs w:val="20"/>
                <w:lang w:val="mk-MK"/>
              </w:rPr>
              <w:t>Челичен (вибро)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0B38D3D8" w:rsidR="00EC109E" w:rsidRPr="00852379" w:rsidRDefault="00EC109E" w:rsidP="00EC109E">
            <w:pPr>
              <w:suppressAutoHyphens/>
              <w:ind w:left="43" w:right="-72"/>
              <w:jc w:val="center"/>
              <w:rPr>
                <w:iCs/>
                <w:szCs w:val="20"/>
                <w:lang w:val="mk-MK"/>
              </w:rPr>
            </w:pPr>
            <w:r w:rsidRPr="00852379">
              <w:rPr>
                <w:iCs/>
                <w:szCs w:val="20"/>
                <w:lang w:val="mk-MK"/>
              </w:rPr>
              <w:t>1</w:t>
            </w:r>
          </w:p>
        </w:tc>
      </w:tr>
      <w:tr w:rsidR="00805775" w:rsidRPr="00D7653A" w14:paraId="0EE66A24"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AECD5DD" w14:textId="2F5C9CF7" w:rsidR="00805775" w:rsidRPr="00852379" w:rsidRDefault="00805775" w:rsidP="00805775">
            <w:pPr>
              <w:suppressAutoHyphens/>
              <w:ind w:left="43" w:right="-72"/>
              <w:jc w:val="center"/>
              <w:rPr>
                <w:iCs/>
                <w:szCs w:val="20"/>
              </w:rPr>
            </w:pPr>
            <w:r w:rsidRPr="00852379">
              <w:rPr>
                <w:iCs/>
                <w:szCs w:val="20"/>
              </w:rPr>
              <w:t>6.</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6AD58C4C" w14:textId="6201C547" w:rsidR="00805775" w:rsidRPr="00852379" w:rsidRDefault="00805775" w:rsidP="00805775">
            <w:pPr>
              <w:suppressAutoHyphens/>
              <w:ind w:right="-72"/>
              <w:rPr>
                <w:iCs/>
                <w:szCs w:val="20"/>
                <w:lang w:val="mk-MK"/>
              </w:rPr>
            </w:pPr>
            <w:r w:rsidRPr="00852379">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D743A1F" w14:textId="78FA1E83" w:rsidR="00805775" w:rsidRPr="00852379" w:rsidRDefault="00805775" w:rsidP="00805775">
            <w:pPr>
              <w:suppressAutoHyphens/>
              <w:ind w:left="43" w:right="-72"/>
              <w:jc w:val="center"/>
              <w:rPr>
                <w:iCs/>
                <w:szCs w:val="20"/>
                <w:lang w:val="mk-MK"/>
              </w:rPr>
            </w:pPr>
            <w:r w:rsidRPr="00852379">
              <w:rPr>
                <w:iCs/>
                <w:szCs w:val="20"/>
              </w:rPr>
              <w:t>1</w:t>
            </w:r>
          </w:p>
        </w:tc>
      </w:tr>
      <w:tr w:rsidR="00805775" w:rsidRPr="00D7653A" w14:paraId="78C9DA86"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87CC30C" w14:textId="54BFC56B" w:rsidR="00805775" w:rsidRPr="00852379" w:rsidRDefault="00805775" w:rsidP="00805775">
            <w:pPr>
              <w:suppressAutoHyphens/>
              <w:ind w:left="43" w:right="-72"/>
              <w:jc w:val="center"/>
              <w:rPr>
                <w:iCs/>
                <w:szCs w:val="20"/>
              </w:rPr>
            </w:pPr>
            <w:r w:rsidRPr="00852379">
              <w:rPr>
                <w:iCs/>
                <w:szCs w:val="20"/>
              </w:rPr>
              <w:t>7.</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5537ABA" w14:textId="2E71931C" w:rsidR="00805775" w:rsidRPr="00852379" w:rsidRDefault="00805775" w:rsidP="00805775">
            <w:pPr>
              <w:suppressAutoHyphens/>
              <w:ind w:right="-72"/>
              <w:rPr>
                <w:iCs/>
                <w:szCs w:val="20"/>
                <w:lang w:val="mk-MK"/>
              </w:rPr>
            </w:pPr>
            <w:r w:rsidRPr="00852379">
              <w:rPr>
                <w:iCs/>
                <w:szCs w:val="20"/>
                <w:lang w:val="mk-MK"/>
              </w:rPr>
              <w:t>Асфалтна база (понудувачот да посочи асфалтна база од каде ќе биде набавен асфалтот)</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E980378" w14:textId="5625550A" w:rsidR="00805775" w:rsidRPr="00852379" w:rsidRDefault="00805775" w:rsidP="00805775">
            <w:pPr>
              <w:suppressAutoHyphens/>
              <w:ind w:left="43" w:right="-72"/>
              <w:jc w:val="center"/>
              <w:rPr>
                <w:iCs/>
                <w:szCs w:val="20"/>
                <w:lang w:val="mk-MK"/>
              </w:rPr>
            </w:pPr>
            <w:r w:rsidRPr="00852379">
              <w:rPr>
                <w:iCs/>
                <w:szCs w:val="20"/>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3"/>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5" w:name="_Toc330892102"/>
      <w:bookmarkStart w:id="376" w:name="_Toc364152701"/>
      <w:bookmarkStart w:id="377"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274AFE6E" w:rsidR="00FD0A6B" w:rsidRDefault="00FD0A6B" w:rsidP="002646F5">
      <w:pPr>
        <w:spacing w:before="240" w:after="360"/>
        <w:rPr>
          <w:b/>
          <w:sz w:val="36"/>
          <w:szCs w:val="36"/>
          <w:lang w:val="mk-MK"/>
        </w:rPr>
      </w:pPr>
    </w:p>
    <w:p w14:paraId="030F7870" w14:textId="038C1631" w:rsidR="006E628A" w:rsidRDefault="006E628A" w:rsidP="002646F5">
      <w:pPr>
        <w:spacing w:before="240" w:after="360"/>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t>Дел</w:t>
      </w:r>
      <w:r w:rsidR="00B11BBC" w:rsidRPr="00427441">
        <w:rPr>
          <w:b/>
          <w:sz w:val="36"/>
          <w:szCs w:val="36"/>
          <w:lang w:val="mk-MK"/>
        </w:rPr>
        <w:t xml:space="preserve"> IV – Обрасци на понудата</w:t>
      </w:r>
      <w:bookmarkEnd w:id="375"/>
      <w:bookmarkEnd w:id="376"/>
    </w:p>
    <w:p w14:paraId="5C741701" w14:textId="77777777" w:rsidR="00493D78" w:rsidRPr="00427441" w:rsidRDefault="00493D78" w:rsidP="00493D78">
      <w:pPr>
        <w:jc w:val="center"/>
        <w:rPr>
          <w:b/>
          <w:lang w:val="mk-MK"/>
        </w:rPr>
      </w:pPr>
      <w:r w:rsidRPr="00427441">
        <w:rPr>
          <w:b/>
          <w:lang w:val="mk-MK"/>
        </w:rPr>
        <w:t>Обрасци</w:t>
      </w:r>
    </w:p>
    <w:p w14:paraId="74FF7C72" w14:textId="77222911" w:rsidR="00805775" w:rsidRDefault="00EF1ED2">
      <w:pPr>
        <w:pStyle w:val="TOC1"/>
        <w:tabs>
          <w:tab w:val="right" w:leader="dot" w:pos="8263"/>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15393582" w:history="1">
        <w:r w:rsidR="00805775" w:rsidRPr="002226BD">
          <w:rPr>
            <w:rStyle w:val="Hyperlink"/>
            <w:noProof/>
            <w:lang w:val="mk-MK"/>
          </w:rPr>
          <w:t>Писмо за понуда</w:t>
        </w:r>
        <w:r w:rsidR="00805775">
          <w:rPr>
            <w:noProof/>
            <w:webHidden/>
          </w:rPr>
          <w:tab/>
        </w:r>
        <w:r w:rsidR="00805775">
          <w:rPr>
            <w:noProof/>
            <w:webHidden/>
          </w:rPr>
          <w:fldChar w:fldCharType="begin"/>
        </w:r>
        <w:r w:rsidR="00805775">
          <w:rPr>
            <w:noProof/>
            <w:webHidden/>
          </w:rPr>
          <w:instrText xml:space="preserve"> PAGEREF _Toc15393582 \h </w:instrText>
        </w:r>
        <w:r w:rsidR="00805775">
          <w:rPr>
            <w:noProof/>
            <w:webHidden/>
          </w:rPr>
        </w:r>
        <w:r w:rsidR="00805775">
          <w:rPr>
            <w:noProof/>
            <w:webHidden/>
          </w:rPr>
          <w:fldChar w:fldCharType="separate"/>
        </w:r>
        <w:r w:rsidR="00FF65D4">
          <w:rPr>
            <w:noProof/>
            <w:webHidden/>
          </w:rPr>
          <w:t>52</w:t>
        </w:r>
        <w:r w:rsidR="00805775">
          <w:rPr>
            <w:noProof/>
            <w:webHidden/>
          </w:rPr>
          <w:fldChar w:fldCharType="end"/>
        </w:r>
      </w:hyperlink>
    </w:p>
    <w:p w14:paraId="08561721" w14:textId="17FC63D9" w:rsidR="00805775" w:rsidRDefault="005E4F06">
      <w:pPr>
        <w:pStyle w:val="TOC1"/>
        <w:tabs>
          <w:tab w:val="right" w:leader="dot" w:pos="8263"/>
        </w:tabs>
        <w:rPr>
          <w:rFonts w:asciiTheme="minorHAnsi" w:eastAsiaTheme="minorEastAsia" w:hAnsiTheme="minorHAnsi" w:cstheme="minorBidi"/>
          <w:b w:val="0"/>
          <w:noProof/>
          <w:sz w:val="22"/>
          <w:szCs w:val="22"/>
        </w:rPr>
      </w:pPr>
      <w:hyperlink w:anchor="_Toc15393583" w:history="1">
        <w:r w:rsidR="00805775" w:rsidRPr="002226BD">
          <w:rPr>
            <w:rStyle w:val="Hyperlink"/>
            <w:noProof/>
            <w:lang w:val="mk-MK"/>
          </w:rPr>
          <w:t>Распореди</w:t>
        </w:r>
        <w:r w:rsidR="00805775">
          <w:rPr>
            <w:noProof/>
            <w:webHidden/>
          </w:rPr>
          <w:tab/>
        </w:r>
        <w:r w:rsidR="00805775">
          <w:rPr>
            <w:noProof/>
            <w:webHidden/>
          </w:rPr>
          <w:fldChar w:fldCharType="begin"/>
        </w:r>
        <w:r w:rsidR="00805775">
          <w:rPr>
            <w:noProof/>
            <w:webHidden/>
          </w:rPr>
          <w:instrText xml:space="preserve"> PAGEREF _Toc15393583 \h </w:instrText>
        </w:r>
        <w:r w:rsidR="00805775">
          <w:rPr>
            <w:noProof/>
            <w:webHidden/>
          </w:rPr>
        </w:r>
        <w:r w:rsidR="00805775">
          <w:rPr>
            <w:noProof/>
            <w:webHidden/>
          </w:rPr>
          <w:fldChar w:fldCharType="separate"/>
        </w:r>
        <w:r w:rsidR="00FF65D4">
          <w:rPr>
            <w:noProof/>
            <w:webHidden/>
          </w:rPr>
          <w:t>55</w:t>
        </w:r>
        <w:r w:rsidR="00805775">
          <w:rPr>
            <w:noProof/>
            <w:webHidden/>
          </w:rPr>
          <w:fldChar w:fldCharType="end"/>
        </w:r>
      </w:hyperlink>
    </w:p>
    <w:p w14:paraId="69C20E40" w14:textId="3C4F8ABF" w:rsidR="00805775" w:rsidRDefault="005E4F06">
      <w:pPr>
        <w:pStyle w:val="TOC1"/>
        <w:tabs>
          <w:tab w:val="right" w:leader="dot" w:pos="8263"/>
        </w:tabs>
        <w:rPr>
          <w:rFonts w:asciiTheme="minorHAnsi" w:eastAsiaTheme="minorEastAsia" w:hAnsiTheme="minorHAnsi" w:cstheme="minorBidi"/>
          <w:b w:val="0"/>
          <w:noProof/>
          <w:sz w:val="22"/>
          <w:szCs w:val="22"/>
        </w:rPr>
      </w:pPr>
      <w:hyperlink w:anchor="_Toc15393584" w:history="1">
        <w:r w:rsidR="00805775" w:rsidRPr="002226BD">
          <w:rPr>
            <w:rStyle w:val="Hyperlink"/>
            <w:noProof/>
            <w:lang w:val="mk-MK"/>
          </w:rPr>
          <w:t>Предмер пресметки</w:t>
        </w:r>
        <w:r w:rsidR="00805775">
          <w:rPr>
            <w:noProof/>
            <w:webHidden/>
          </w:rPr>
          <w:tab/>
        </w:r>
        <w:r w:rsidR="00805775">
          <w:rPr>
            <w:noProof/>
            <w:webHidden/>
          </w:rPr>
          <w:fldChar w:fldCharType="begin"/>
        </w:r>
        <w:r w:rsidR="00805775">
          <w:rPr>
            <w:noProof/>
            <w:webHidden/>
          </w:rPr>
          <w:instrText xml:space="preserve"> PAGEREF _Toc15393584 \h </w:instrText>
        </w:r>
        <w:r w:rsidR="00805775">
          <w:rPr>
            <w:noProof/>
            <w:webHidden/>
          </w:rPr>
        </w:r>
        <w:r w:rsidR="00805775">
          <w:rPr>
            <w:noProof/>
            <w:webHidden/>
          </w:rPr>
          <w:fldChar w:fldCharType="separate"/>
        </w:r>
        <w:r w:rsidR="00FF65D4">
          <w:rPr>
            <w:noProof/>
            <w:webHidden/>
          </w:rPr>
          <w:t>55</w:t>
        </w:r>
        <w:r w:rsidR="00805775">
          <w:rPr>
            <w:noProof/>
            <w:webHidden/>
          </w:rPr>
          <w:fldChar w:fldCharType="end"/>
        </w:r>
      </w:hyperlink>
    </w:p>
    <w:p w14:paraId="54A98F1B" w14:textId="2821AC63" w:rsidR="00805775" w:rsidRDefault="005E4F06">
      <w:pPr>
        <w:pStyle w:val="TOC1"/>
        <w:tabs>
          <w:tab w:val="right" w:leader="dot" w:pos="8263"/>
        </w:tabs>
        <w:rPr>
          <w:rFonts w:asciiTheme="minorHAnsi" w:eastAsiaTheme="minorEastAsia" w:hAnsiTheme="minorHAnsi" w:cstheme="minorBidi"/>
          <w:b w:val="0"/>
          <w:noProof/>
          <w:sz w:val="22"/>
          <w:szCs w:val="22"/>
        </w:rPr>
      </w:pPr>
      <w:hyperlink w:anchor="_Toc15393585" w:history="1">
        <w:r w:rsidR="00805775" w:rsidRPr="002226BD">
          <w:rPr>
            <w:rStyle w:val="Hyperlink"/>
            <w:noProof/>
            <w:lang w:val="mk-MK"/>
          </w:rPr>
          <w:t>Образец за гаранција на понудата</w:t>
        </w:r>
        <w:r w:rsidR="00805775">
          <w:rPr>
            <w:noProof/>
            <w:webHidden/>
          </w:rPr>
          <w:tab/>
        </w:r>
        <w:r w:rsidR="00805775">
          <w:rPr>
            <w:noProof/>
            <w:webHidden/>
          </w:rPr>
          <w:fldChar w:fldCharType="begin"/>
        </w:r>
        <w:r w:rsidR="00805775">
          <w:rPr>
            <w:noProof/>
            <w:webHidden/>
          </w:rPr>
          <w:instrText xml:space="preserve"> PAGEREF _Toc15393585 \h </w:instrText>
        </w:r>
        <w:r w:rsidR="00805775">
          <w:rPr>
            <w:noProof/>
            <w:webHidden/>
          </w:rPr>
        </w:r>
        <w:r w:rsidR="00805775">
          <w:rPr>
            <w:noProof/>
            <w:webHidden/>
          </w:rPr>
          <w:fldChar w:fldCharType="separate"/>
        </w:r>
        <w:r w:rsidR="00FF65D4">
          <w:rPr>
            <w:noProof/>
            <w:webHidden/>
          </w:rPr>
          <w:t>56</w:t>
        </w:r>
        <w:r w:rsidR="00805775">
          <w:rPr>
            <w:noProof/>
            <w:webHidden/>
          </w:rPr>
          <w:fldChar w:fldCharType="end"/>
        </w:r>
      </w:hyperlink>
    </w:p>
    <w:p w14:paraId="07E3E131" w14:textId="3D8D09F7" w:rsidR="00805775" w:rsidRDefault="005E4F06">
      <w:pPr>
        <w:pStyle w:val="TOC1"/>
        <w:tabs>
          <w:tab w:val="right" w:leader="dot" w:pos="8263"/>
        </w:tabs>
        <w:rPr>
          <w:rFonts w:asciiTheme="minorHAnsi" w:eastAsiaTheme="minorEastAsia" w:hAnsiTheme="minorHAnsi" w:cstheme="minorBidi"/>
          <w:b w:val="0"/>
          <w:noProof/>
          <w:sz w:val="22"/>
          <w:szCs w:val="22"/>
        </w:rPr>
      </w:pPr>
      <w:hyperlink w:anchor="_Toc15393586" w:history="1">
        <w:r w:rsidR="00805775" w:rsidRPr="002226BD">
          <w:rPr>
            <w:rStyle w:val="Hyperlink"/>
            <w:noProof/>
            <w:lang w:val="mk-MK"/>
          </w:rPr>
          <w:t>(Банкарска гаранција)</w:t>
        </w:r>
        <w:r w:rsidR="00805775">
          <w:rPr>
            <w:noProof/>
            <w:webHidden/>
          </w:rPr>
          <w:tab/>
        </w:r>
        <w:r w:rsidR="00805775">
          <w:rPr>
            <w:noProof/>
            <w:webHidden/>
          </w:rPr>
          <w:fldChar w:fldCharType="begin"/>
        </w:r>
        <w:r w:rsidR="00805775">
          <w:rPr>
            <w:noProof/>
            <w:webHidden/>
          </w:rPr>
          <w:instrText xml:space="preserve"> PAGEREF _Toc15393586 \h </w:instrText>
        </w:r>
        <w:r w:rsidR="00805775">
          <w:rPr>
            <w:noProof/>
            <w:webHidden/>
          </w:rPr>
        </w:r>
        <w:r w:rsidR="00805775">
          <w:rPr>
            <w:noProof/>
            <w:webHidden/>
          </w:rPr>
          <w:fldChar w:fldCharType="separate"/>
        </w:r>
        <w:r w:rsidR="00FF65D4">
          <w:rPr>
            <w:noProof/>
            <w:webHidden/>
          </w:rPr>
          <w:t>56</w:t>
        </w:r>
        <w:r w:rsidR="00805775">
          <w:rPr>
            <w:noProof/>
            <w:webHidden/>
          </w:rPr>
          <w:fldChar w:fldCharType="end"/>
        </w:r>
      </w:hyperlink>
    </w:p>
    <w:p w14:paraId="4C42DB3C" w14:textId="0ACE6AFA" w:rsidR="00805775" w:rsidRDefault="005E4F06">
      <w:pPr>
        <w:pStyle w:val="TOC1"/>
        <w:tabs>
          <w:tab w:val="right" w:leader="dot" w:pos="8263"/>
        </w:tabs>
        <w:rPr>
          <w:rFonts w:asciiTheme="minorHAnsi" w:eastAsiaTheme="minorEastAsia" w:hAnsiTheme="minorHAnsi" w:cstheme="minorBidi"/>
          <w:b w:val="0"/>
          <w:noProof/>
          <w:sz w:val="22"/>
          <w:szCs w:val="22"/>
        </w:rPr>
      </w:pPr>
      <w:hyperlink w:anchor="_Toc15393587" w:history="1">
        <w:r w:rsidR="00805775" w:rsidRPr="002226BD">
          <w:rPr>
            <w:rStyle w:val="Hyperlink"/>
            <w:noProof/>
            <w:lang w:val="mk-MK"/>
          </w:rPr>
          <w:t>Техничка понуда</w:t>
        </w:r>
        <w:r w:rsidR="00805775">
          <w:rPr>
            <w:noProof/>
            <w:webHidden/>
          </w:rPr>
          <w:tab/>
        </w:r>
        <w:r w:rsidR="00805775">
          <w:rPr>
            <w:noProof/>
            <w:webHidden/>
          </w:rPr>
          <w:fldChar w:fldCharType="begin"/>
        </w:r>
        <w:r w:rsidR="00805775">
          <w:rPr>
            <w:noProof/>
            <w:webHidden/>
          </w:rPr>
          <w:instrText xml:space="preserve"> PAGEREF _Toc15393587 \h </w:instrText>
        </w:r>
        <w:r w:rsidR="00805775">
          <w:rPr>
            <w:noProof/>
            <w:webHidden/>
          </w:rPr>
        </w:r>
        <w:r w:rsidR="00805775">
          <w:rPr>
            <w:noProof/>
            <w:webHidden/>
          </w:rPr>
          <w:fldChar w:fldCharType="separate"/>
        </w:r>
        <w:r w:rsidR="00FF65D4">
          <w:rPr>
            <w:noProof/>
            <w:webHidden/>
          </w:rPr>
          <w:t>58</w:t>
        </w:r>
        <w:r w:rsidR="00805775">
          <w:rPr>
            <w:noProof/>
            <w:webHidden/>
          </w:rPr>
          <w:fldChar w:fldCharType="end"/>
        </w:r>
      </w:hyperlink>
    </w:p>
    <w:p w14:paraId="3BE15CBF" w14:textId="6598A901" w:rsidR="00805775" w:rsidRDefault="005E4F06">
      <w:pPr>
        <w:pStyle w:val="TOC2"/>
        <w:rPr>
          <w:rFonts w:asciiTheme="minorHAnsi" w:eastAsiaTheme="minorEastAsia" w:hAnsiTheme="minorHAnsi" w:cstheme="minorBidi"/>
          <w:noProof/>
          <w:sz w:val="22"/>
          <w:szCs w:val="22"/>
          <w:lang w:val="en-US"/>
        </w:rPr>
      </w:pPr>
      <w:hyperlink w:anchor="_Toc15393588" w:history="1">
        <w:r w:rsidR="00805775" w:rsidRPr="002226BD">
          <w:rPr>
            <w:rStyle w:val="Hyperlink"/>
            <w:noProof/>
          </w:rPr>
          <w:t>Обрасци за техничката понуда</w:t>
        </w:r>
        <w:r w:rsidR="00805775">
          <w:rPr>
            <w:noProof/>
            <w:webHidden/>
          </w:rPr>
          <w:tab/>
        </w:r>
        <w:r w:rsidR="00805775">
          <w:rPr>
            <w:noProof/>
            <w:webHidden/>
          </w:rPr>
          <w:fldChar w:fldCharType="begin"/>
        </w:r>
        <w:r w:rsidR="00805775">
          <w:rPr>
            <w:noProof/>
            <w:webHidden/>
          </w:rPr>
          <w:instrText xml:space="preserve"> PAGEREF _Toc15393588 \h </w:instrText>
        </w:r>
        <w:r w:rsidR="00805775">
          <w:rPr>
            <w:noProof/>
            <w:webHidden/>
          </w:rPr>
        </w:r>
        <w:r w:rsidR="00805775">
          <w:rPr>
            <w:noProof/>
            <w:webHidden/>
          </w:rPr>
          <w:fldChar w:fldCharType="separate"/>
        </w:r>
        <w:r w:rsidR="00FF65D4">
          <w:rPr>
            <w:noProof/>
            <w:webHidden/>
          </w:rPr>
          <w:t>58</w:t>
        </w:r>
        <w:r w:rsidR="00805775">
          <w:rPr>
            <w:noProof/>
            <w:webHidden/>
          </w:rPr>
          <w:fldChar w:fldCharType="end"/>
        </w:r>
      </w:hyperlink>
    </w:p>
    <w:p w14:paraId="4FAFDDF5" w14:textId="6E16060F" w:rsidR="00805775" w:rsidRDefault="005E4F06">
      <w:pPr>
        <w:pStyle w:val="TOC2"/>
        <w:rPr>
          <w:rFonts w:asciiTheme="minorHAnsi" w:eastAsiaTheme="minorEastAsia" w:hAnsiTheme="minorHAnsi" w:cstheme="minorBidi"/>
          <w:noProof/>
          <w:sz w:val="22"/>
          <w:szCs w:val="22"/>
          <w:lang w:val="en-US"/>
        </w:rPr>
      </w:pPr>
      <w:hyperlink w:anchor="_Toc15393589" w:history="1">
        <w:r w:rsidR="00805775" w:rsidRPr="002226BD">
          <w:rPr>
            <w:rStyle w:val="Hyperlink"/>
            <w:noProof/>
          </w:rPr>
          <w:t>Образец PER – 1</w:t>
        </w:r>
        <w:r w:rsidR="00805775">
          <w:rPr>
            <w:noProof/>
            <w:webHidden/>
          </w:rPr>
          <w:tab/>
        </w:r>
        <w:r w:rsidR="00805775">
          <w:rPr>
            <w:noProof/>
            <w:webHidden/>
          </w:rPr>
          <w:fldChar w:fldCharType="begin"/>
        </w:r>
        <w:r w:rsidR="00805775">
          <w:rPr>
            <w:noProof/>
            <w:webHidden/>
          </w:rPr>
          <w:instrText xml:space="preserve"> PAGEREF _Toc15393589 \h </w:instrText>
        </w:r>
        <w:r w:rsidR="00805775">
          <w:rPr>
            <w:noProof/>
            <w:webHidden/>
          </w:rPr>
        </w:r>
        <w:r w:rsidR="00805775">
          <w:rPr>
            <w:noProof/>
            <w:webHidden/>
          </w:rPr>
          <w:fldChar w:fldCharType="separate"/>
        </w:r>
        <w:r w:rsidR="00FF65D4">
          <w:rPr>
            <w:noProof/>
            <w:webHidden/>
          </w:rPr>
          <w:t>59</w:t>
        </w:r>
        <w:r w:rsidR="00805775">
          <w:rPr>
            <w:noProof/>
            <w:webHidden/>
          </w:rPr>
          <w:fldChar w:fldCharType="end"/>
        </w:r>
      </w:hyperlink>
    </w:p>
    <w:p w14:paraId="28E2E04A" w14:textId="5D5E0173" w:rsidR="00805775" w:rsidRDefault="005E4F06">
      <w:pPr>
        <w:pStyle w:val="TOC2"/>
        <w:rPr>
          <w:rFonts w:asciiTheme="minorHAnsi" w:eastAsiaTheme="minorEastAsia" w:hAnsiTheme="minorHAnsi" w:cstheme="minorBidi"/>
          <w:noProof/>
          <w:sz w:val="22"/>
          <w:szCs w:val="22"/>
          <w:lang w:val="en-US"/>
        </w:rPr>
      </w:pPr>
      <w:hyperlink w:anchor="_Toc15393590" w:history="1">
        <w:r w:rsidR="00805775" w:rsidRPr="002226BD">
          <w:rPr>
            <w:rStyle w:val="Hyperlink"/>
            <w:noProof/>
          </w:rPr>
          <w:t>Образец PER – 2:</w:t>
        </w:r>
        <w:r w:rsidR="00805775">
          <w:rPr>
            <w:noProof/>
            <w:webHidden/>
          </w:rPr>
          <w:tab/>
        </w:r>
        <w:r w:rsidR="00805775">
          <w:rPr>
            <w:noProof/>
            <w:webHidden/>
          </w:rPr>
          <w:fldChar w:fldCharType="begin"/>
        </w:r>
        <w:r w:rsidR="00805775">
          <w:rPr>
            <w:noProof/>
            <w:webHidden/>
          </w:rPr>
          <w:instrText xml:space="preserve"> PAGEREF _Toc15393590 \h </w:instrText>
        </w:r>
        <w:r w:rsidR="00805775">
          <w:rPr>
            <w:noProof/>
            <w:webHidden/>
          </w:rPr>
        </w:r>
        <w:r w:rsidR="00805775">
          <w:rPr>
            <w:noProof/>
            <w:webHidden/>
          </w:rPr>
          <w:fldChar w:fldCharType="separate"/>
        </w:r>
        <w:r w:rsidR="00FF65D4">
          <w:rPr>
            <w:noProof/>
            <w:webHidden/>
          </w:rPr>
          <w:t>61</w:t>
        </w:r>
        <w:r w:rsidR="00805775">
          <w:rPr>
            <w:noProof/>
            <w:webHidden/>
          </w:rPr>
          <w:fldChar w:fldCharType="end"/>
        </w:r>
      </w:hyperlink>
    </w:p>
    <w:p w14:paraId="22C33A05" w14:textId="638D689C" w:rsidR="00805775" w:rsidRDefault="005E4F06">
      <w:pPr>
        <w:pStyle w:val="TOC2"/>
        <w:rPr>
          <w:rFonts w:asciiTheme="minorHAnsi" w:eastAsiaTheme="minorEastAsia" w:hAnsiTheme="minorHAnsi" w:cstheme="minorBidi"/>
          <w:noProof/>
          <w:sz w:val="22"/>
          <w:szCs w:val="22"/>
          <w:lang w:val="en-US"/>
        </w:rPr>
      </w:pPr>
      <w:hyperlink w:anchor="_Toc15393591" w:history="1">
        <w:r w:rsidR="00805775" w:rsidRPr="002226BD">
          <w:rPr>
            <w:rStyle w:val="Hyperlink"/>
            <w:noProof/>
          </w:rPr>
          <w:t>Опрема</w:t>
        </w:r>
        <w:r w:rsidR="00805775">
          <w:rPr>
            <w:noProof/>
            <w:webHidden/>
          </w:rPr>
          <w:tab/>
        </w:r>
        <w:r w:rsidR="00805775">
          <w:rPr>
            <w:noProof/>
            <w:webHidden/>
          </w:rPr>
          <w:fldChar w:fldCharType="begin"/>
        </w:r>
        <w:r w:rsidR="00805775">
          <w:rPr>
            <w:noProof/>
            <w:webHidden/>
          </w:rPr>
          <w:instrText xml:space="preserve"> PAGEREF _Toc15393591 \h </w:instrText>
        </w:r>
        <w:r w:rsidR="00805775">
          <w:rPr>
            <w:noProof/>
            <w:webHidden/>
          </w:rPr>
        </w:r>
        <w:r w:rsidR="00805775">
          <w:rPr>
            <w:noProof/>
            <w:webHidden/>
          </w:rPr>
          <w:fldChar w:fldCharType="separate"/>
        </w:r>
        <w:r w:rsidR="00FF65D4">
          <w:rPr>
            <w:noProof/>
            <w:webHidden/>
          </w:rPr>
          <w:t>63</w:t>
        </w:r>
        <w:r w:rsidR="00805775">
          <w:rPr>
            <w:noProof/>
            <w:webHidden/>
          </w:rPr>
          <w:fldChar w:fldCharType="end"/>
        </w:r>
      </w:hyperlink>
    </w:p>
    <w:p w14:paraId="3695A211" w14:textId="7FDC6B73" w:rsidR="00805775" w:rsidRDefault="005E4F06">
      <w:pPr>
        <w:pStyle w:val="TOC2"/>
        <w:rPr>
          <w:rFonts w:asciiTheme="minorHAnsi" w:eastAsiaTheme="minorEastAsia" w:hAnsiTheme="minorHAnsi" w:cstheme="minorBidi"/>
          <w:noProof/>
          <w:sz w:val="22"/>
          <w:szCs w:val="22"/>
          <w:lang w:val="en-US"/>
        </w:rPr>
      </w:pPr>
      <w:hyperlink w:anchor="_Toc15393592" w:history="1">
        <w:r w:rsidR="00805775" w:rsidRPr="002226BD">
          <w:rPr>
            <w:rStyle w:val="Hyperlink"/>
            <w:noProof/>
          </w:rPr>
          <w:t>Организираност на локацијата</w:t>
        </w:r>
        <w:r w:rsidR="00805775">
          <w:rPr>
            <w:noProof/>
            <w:webHidden/>
          </w:rPr>
          <w:tab/>
        </w:r>
        <w:r w:rsidR="00805775">
          <w:rPr>
            <w:noProof/>
            <w:webHidden/>
          </w:rPr>
          <w:fldChar w:fldCharType="begin"/>
        </w:r>
        <w:r w:rsidR="00805775">
          <w:rPr>
            <w:noProof/>
            <w:webHidden/>
          </w:rPr>
          <w:instrText xml:space="preserve"> PAGEREF _Toc15393592 \h </w:instrText>
        </w:r>
        <w:r w:rsidR="00805775">
          <w:rPr>
            <w:noProof/>
            <w:webHidden/>
          </w:rPr>
        </w:r>
        <w:r w:rsidR="00805775">
          <w:rPr>
            <w:noProof/>
            <w:webHidden/>
          </w:rPr>
          <w:fldChar w:fldCharType="separate"/>
        </w:r>
        <w:r w:rsidR="00FF65D4">
          <w:rPr>
            <w:noProof/>
            <w:webHidden/>
          </w:rPr>
          <w:t>64</w:t>
        </w:r>
        <w:r w:rsidR="00805775">
          <w:rPr>
            <w:noProof/>
            <w:webHidden/>
          </w:rPr>
          <w:fldChar w:fldCharType="end"/>
        </w:r>
      </w:hyperlink>
    </w:p>
    <w:p w14:paraId="25772E42" w14:textId="63080312" w:rsidR="00805775" w:rsidRDefault="005E4F06">
      <w:pPr>
        <w:pStyle w:val="TOC2"/>
        <w:rPr>
          <w:rFonts w:asciiTheme="minorHAnsi" w:eastAsiaTheme="minorEastAsia" w:hAnsiTheme="minorHAnsi" w:cstheme="minorBidi"/>
          <w:noProof/>
          <w:sz w:val="22"/>
          <w:szCs w:val="22"/>
          <w:lang w:val="en-US"/>
        </w:rPr>
      </w:pPr>
      <w:hyperlink w:anchor="_Toc15393593" w:history="1">
        <w:r w:rsidR="00805775" w:rsidRPr="002226BD">
          <w:rPr>
            <w:rStyle w:val="Hyperlink"/>
            <w:noProof/>
          </w:rPr>
          <w:t>Изјава за методот</w:t>
        </w:r>
        <w:r w:rsidR="00805775">
          <w:rPr>
            <w:noProof/>
            <w:webHidden/>
          </w:rPr>
          <w:tab/>
        </w:r>
        <w:r w:rsidR="00805775">
          <w:rPr>
            <w:noProof/>
            <w:webHidden/>
          </w:rPr>
          <w:fldChar w:fldCharType="begin"/>
        </w:r>
        <w:r w:rsidR="00805775">
          <w:rPr>
            <w:noProof/>
            <w:webHidden/>
          </w:rPr>
          <w:instrText xml:space="preserve"> PAGEREF _Toc15393593 \h </w:instrText>
        </w:r>
        <w:r w:rsidR="00805775">
          <w:rPr>
            <w:noProof/>
            <w:webHidden/>
          </w:rPr>
        </w:r>
        <w:r w:rsidR="00805775">
          <w:rPr>
            <w:noProof/>
            <w:webHidden/>
          </w:rPr>
          <w:fldChar w:fldCharType="separate"/>
        </w:r>
        <w:r w:rsidR="00FF65D4">
          <w:rPr>
            <w:noProof/>
            <w:webHidden/>
          </w:rPr>
          <w:t>65</w:t>
        </w:r>
        <w:r w:rsidR="00805775">
          <w:rPr>
            <w:noProof/>
            <w:webHidden/>
          </w:rPr>
          <w:fldChar w:fldCharType="end"/>
        </w:r>
      </w:hyperlink>
    </w:p>
    <w:p w14:paraId="683669C6" w14:textId="2A158EDD" w:rsidR="00805775" w:rsidRDefault="005E4F06">
      <w:pPr>
        <w:pStyle w:val="TOC2"/>
        <w:rPr>
          <w:rFonts w:asciiTheme="minorHAnsi" w:eastAsiaTheme="minorEastAsia" w:hAnsiTheme="minorHAnsi" w:cstheme="minorBidi"/>
          <w:noProof/>
          <w:sz w:val="22"/>
          <w:szCs w:val="22"/>
          <w:lang w:val="en-US"/>
        </w:rPr>
      </w:pPr>
      <w:hyperlink w:anchor="_Toc15393594" w:history="1">
        <w:r w:rsidR="00805775" w:rsidRPr="002226BD">
          <w:rPr>
            <w:rStyle w:val="Hyperlink"/>
            <w:noProof/>
          </w:rPr>
          <w:t>Распоред за мобилизација</w:t>
        </w:r>
        <w:r w:rsidR="00805775">
          <w:rPr>
            <w:noProof/>
            <w:webHidden/>
          </w:rPr>
          <w:tab/>
        </w:r>
        <w:r w:rsidR="00805775">
          <w:rPr>
            <w:noProof/>
            <w:webHidden/>
          </w:rPr>
          <w:fldChar w:fldCharType="begin"/>
        </w:r>
        <w:r w:rsidR="00805775">
          <w:rPr>
            <w:noProof/>
            <w:webHidden/>
          </w:rPr>
          <w:instrText xml:space="preserve"> PAGEREF _Toc15393594 \h </w:instrText>
        </w:r>
        <w:r w:rsidR="00805775">
          <w:rPr>
            <w:noProof/>
            <w:webHidden/>
          </w:rPr>
        </w:r>
        <w:r w:rsidR="00805775">
          <w:rPr>
            <w:noProof/>
            <w:webHidden/>
          </w:rPr>
          <w:fldChar w:fldCharType="separate"/>
        </w:r>
        <w:r w:rsidR="00FF65D4">
          <w:rPr>
            <w:noProof/>
            <w:webHidden/>
          </w:rPr>
          <w:t>66</w:t>
        </w:r>
        <w:r w:rsidR="00805775">
          <w:rPr>
            <w:noProof/>
            <w:webHidden/>
          </w:rPr>
          <w:fldChar w:fldCharType="end"/>
        </w:r>
      </w:hyperlink>
    </w:p>
    <w:p w14:paraId="0A84BBEE" w14:textId="33A21B72" w:rsidR="00805775" w:rsidRDefault="005E4F06">
      <w:pPr>
        <w:pStyle w:val="TOC2"/>
        <w:rPr>
          <w:rFonts w:asciiTheme="minorHAnsi" w:eastAsiaTheme="minorEastAsia" w:hAnsiTheme="minorHAnsi" w:cstheme="minorBidi"/>
          <w:noProof/>
          <w:sz w:val="22"/>
          <w:szCs w:val="22"/>
          <w:lang w:val="en-US"/>
        </w:rPr>
      </w:pPr>
      <w:hyperlink w:anchor="_Toc15393595" w:history="1">
        <w:r w:rsidR="00805775" w:rsidRPr="002226BD">
          <w:rPr>
            <w:rStyle w:val="Hyperlink"/>
            <w:noProof/>
          </w:rPr>
          <w:t>Распоред за градење</w:t>
        </w:r>
        <w:r w:rsidR="00805775">
          <w:rPr>
            <w:noProof/>
            <w:webHidden/>
          </w:rPr>
          <w:tab/>
        </w:r>
        <w:r w:rsidR="00805775">
          <w:rPr>
            <w:noProof/>
            <w:webHidden/>
          </w:rPr>
          <w:fldChar w:fldCharType="begin"/>
        </w:r>
        <w:r w:rsidR="00805775">
          <w:rPr>
            <w:noProof/>
            <w:webHidden/>
          </w:rPr>
          <w:instrText xml:space="preserve"> PAGEREF _Toc15393595 \h </w:instrText>
        </w:r>
        <w:r w:rsidR="00805775">
          <w:rPr>
            <w:noProof/>
            <w:webHidden/>
          </w:rPr>
        </w:r>
        <w:r w:rsidR="00805775">
          <w:rPr>
            <w:noProof/>
            <w:webHidden/>
          </w:rPr>
          <w:fldChar w:fldCharType="separate"/>
        </w:r>
        <w:r w:rsidR="00FF65D4">
          <w:rPr>
            <w:noProof/>
            <w:webHidden/>
          </w:rPr>
          <w:t>67</w:t>
        </w:r>
        <w:r w:rsidR="00805775">
          <w:rPr>
            <w:noProof/>
            <w:webHidden/>
          </w:rPr>
          <w:fldChar w:fldCharType="end"/>
        </w:r>
      </w:hyperlink>
    </w:p>
    <w:p w14:paraId="212A5BA0" w14:textId="423F4573" w:rsidR="00805775" w:rsidRDefault="005E4F06">
      <w:pPr>
        <w:pStyle w:val="TOC2"/>
        <w:rPr>
          <w:rFonts w:asciiTheme="minorHAnsi" w:eastAsiaTheme="minorEastAsia" w:hAnsiTheme="minorHAnsi" w:cstheme="minorBidi"/>
          <w:noProof/>
          <w:sz w:val="22"/>
          <w:szCs w:val="22"/>
          <w:lang w:val="en-US"/>
        </w:rPr>
      </w:pPr>
      <w:hyperlink w:anchor="_Toc15393596" w:history="1">
        <w:r w:rsidR="00805775" w:rsidRPr="002226BD">
          <w:rPr>
            <w:rStyle w:val="Hyperlink"/>
            <w:noProof/>
          </w:rPr>
          <w:t>Стратегии за управување и планови за спореведување на ЖССАЗБ</w:t>
        </w:r>
        <w:r w:rsidR="00805775">
          <w:rPr>
            <w:noProof/>
            <w:webHidden/>
          </w:rPr>
          <w:tab/>
        </w:r>
        <w:r w:rsidR="00805775">
          <w:rPr>
            <w:noProof/>
            <w:webHidden/>
          </w:rPr>
          <w:fldChar w:fldCharType="begin"/>
        </w:r>
        <w:r w:rsidR="00805775">
          <w:rPr>
            <w:noProof/>
            <w:webHidden/>
          </w:rPr>
          <w:instrText xml:space="preserve"> PAGEREF _Toc15393596 \h </w:instrText>
        </w:r>
        <w:r w:rsidR="00805775">
          <w:rPr>
            <w:noProof/>
            <w:webHidden/>
          </w:rPr>
        </w:r>
        <w:r w:rsidR="00805775">
          <w:rPr>
            <w:noProof/>
            <w:webHidden/>
          </w:rPr>
          <w:fldChar w:fldCharType="separate"/>
        </w:r>
        <w:r w:rsidR="00FF65D4">
          <w:rPr>
            <w:noProof/>
            <w:webHidden/>
          </w:rPr>
          <w:t>68</w:t>
        </w:r>
        <w:r w:rsidR="00805775">
          <w:rPr>
            <w:noProof/>
            <w:webHidden/>
          </w:rPr>
          <w:fldChar w:fldCharType="end"/>
        </w:r>
      </w:hyperlink>
    </w:p>
    <w:p w14:paraId="7109CB82" w14:textId="23357166" w:rsidR="00805775" w:rsidRDefault="005E4F06">
      <w:pPr>
        <w:pStyle w:val="TOC2"/>
        <w:rPr>
          <w:rFonts w:asciiTheme="minorHAnsi" w:eastAsiaTheme="minorEastAsia" w:hAnsiTheme="minorHAnsi" w:cstheme="minorBidi"/>
          <w:noProof/>
          <w:sz w:val="22"/>
          <w:szCs w:val="22"/>
          <w:lang w:val="en-US"/>
        </w:rPr>
      </w:pPr>
      <w:hyperlink w:anchor="_Toc15393597" w:history="1">
        <w:r w:rsidR="00805775" w:rsidRPr="002226BD">
          <w:rPr>
            <w:rStyle w:val="Hyperlink"/>
            <w:noProof/>
          </w:rPr>
          <w:t>Кодекс на однесување: Аспекти на животната средина, социјални аспекти, здравје и безбедност (ЖССАЗБ)</w:t>
        </w:r>
        <w:r w:rsidR="00805775">
          <w:rPr>
            <w:noProof/>
            <w:webHidden/>
          </w:rPr>
          <w:tab/>
        </w:r>
        <w:r w:rsidR="00805775">
          <w:rPr>
            <w:noProof/>
            <w:webHidden/>
          </w:rPr>
          <w:fldChar w:fldCharType="begin"/>
        </w:r>
        <w:r w:rsidR="00805775">
          <w:rPr>
            <w:noProof/>
            <w:webHidden/>
          </w:rPr>
          <w:instrText xml:space="preserve"> PAGEREF _Toc15393597 \h </w:instrText>
        </w:r>
        <w:r w:rsidR="00805775">
          <w:rPr>
            <w:noProof/>
            <w:webHidden/>
          </w:rPr>
        </w:r>
        <w:r w:rsidR="00805775">
          <w:rPr>
            <w:noProof/>
            <w:webHidden/>
          </w:rPr>
          <w:fldChar w:fldCharType="separate"/>
        </w:r>
        <w:r w:rsidR="00FF65D4">
          <w:rPr>
            <w:noProof/>
            <w:webHidden/>
          </w:rPr>
          <w:t>69</w:t>
        </w:r>
        <w:r w:rsidR="00805775">
          <w:rPr>
            <w:noProof/>
            <w:webHidden/>
          </w:rPr>
          <w:fldChar w:fldCharType="end"/>
        </w:r>
      </w:hyperlink>
    </w:p>
    <w:p w14:paraId="1FD137E2" w14:textId="04167815" w:rsidR="00805775" w:rsidRDefault="005E4F06">
      <w:pPr>
        <w:pStyle w:val="TOC1"/>
        <w:tabs>
          <w:tab w:val="right" w:leader="dot" w:pos="8263"/>
        </w:tabs>
        <w:rPr>
          <w:rFonts w:asciiTheme="minorHAnsi" w:eastAsiaTheme="minorEastAsia" w:hAnsiTheme="minorHAnsi" w:cstheme="minorBidi"/>
          <w:b w:val="0"/>
          <w:noProof/>
          <w:sz w:val="22"/>
          <w:szCs w:val="22"/>
        </w:rPr>
      </w:pPr>
      <w:hyperlink w:anchor="_Toc15393598" w:history="1">
        <w:r w:rsidR="00805775" w:rsidRPr="002226BD">
          <w:rPr>
            <w:rStyle w:val="Hyperlink"/>
            <w:noProof/>
            <w:lang w:val="mk-MK"/>
          </w:rPr>
          <w:t>Квалификации на Понудувачот</w:t>
        </w:r>
        <w:r w:rsidR="00805775">
          <w:rPr>
            <w:noProof/>
            <w:webHidden/>
          </w:rPr>
          <w:tab/>
        </w:r>
        <w:r w:rsidR="00805775">
          <w:rPr>
            <w:noProof/>
            <w:webHidden/>
          </w:rPr>
          <w:fldChar w:fldCharType="begin"/>
        </w:r>
        <w:r w:rsidR="00805775">
          <w:rPr>
            <w:noProof/>
            <w:webHidden/>
          </w:rPr>
          <w:instrText xml:space="preserve"> PAGEREF _Toc15393598 \h </w:instrText>
        </w:r>
        <w:r w:rsidR="00805775">
          <w:rPr>
            <w:noProof/>
            <w:webHidden/>
          </w:rPr>
        </w:r>
        <w:r w:rsidR="00805775">
          <w:rPr>
            <w:noProof/>
            <w:webHidden/>
          </w:rPr>
          <w:fldChar w:fldCharType="separate"/>
        </w:r>
        <w:r w:rsidR="00FF65D4">
          <w:rPr>
            <w:noProof/>
            <w:webHidden/>
          </w:rPr>
          <w:t>70</w:t>
        </w:r>
        <w:r w:rsidR="00805775">
          <w:rPr>
            <w:noProof/>
            <w:webHidden/>
          </w:rPr>
          <w:fldChar w:fldCharType="end"/>
        </w:r>
      </w:hyperlink>
    </w:p>
    <w:p w14:paraId="3859A41B" w14:textId="1E33AB42" w:rsidR="00805775" w:rsidRDefault="005E4F06">
      <w:pPr>
        <w:pStyle w:val="TOC2"/>
        <w:rPr>
          <w:rFonts w:asciiTheme="minorHAnsi" w:eastAsiaTheme="minorEastAsia" w:hAnsiTheme="minorHAnsi" w:cstheme="minorBidi"/>
          <w:noProof/>
          <w:sz w:val="22"/>
          <w:szCs w:val="22"/>
          <w:lang w:val="en-US"/>
        </w:rPr>
      </w:pPr>
      <w:hyperlink w:anchor="_Toc15393599" w:history="1">
        <w:r w:rsidR="00805775" w:rsidRPr="002226BD">
          <w:rPr>
            <w:rStyle w:val="Hyperlink"/>
            <w:noProof/>
          </w:rPr>
          <w:t>Образец ELI 1.2:Табела за информации за страна во заедничко вложување (ЗВ)</w:t>
        </w:r>
        <w:r w:rsidR="00805775">
          <w:rPr>
            <w:noProof/>
            <w:webHidden/>
          </w:rPr>
          <w:tab/>
        </w:r>
        <w:r w:rsidR="00805775">
          <w:rPr>
            <w:noProof/>
            <w:webHidden/>
          </w:rPr>
          <w:fldChar w:fldCharType="begin"/>
        </w:r>
        <w:r w:rsidR="00805775">
          <w:rPr>
            <w:noProof/>
            <w:webHidden/>
          </w:rPr>
          <w:instrText xml:space="preserve"> PAGEREF _Toc15393599 \h </w:instrText>
        </w:r>
        <w:r w:rsidR="00805775">
          <w:rPr>
            <w:noProof/>
            <w:webHidden/>
          </w:rPr>
        </w:r>
        <w:r w:rsidR="00805775">
          <w:rPr>
            <w:noProof/>
            <w:webHidden/>
          </w:rPr>
          <w:fldChar w:fldCharType="separate"/>
        </w:r>
        <w:r w:rsidR="00FF65D4">
          <w:rPr>
            <w:noProof/>
            <w:webHidden/>
          </w:rPr>
          <w:t>72</w:t>
        </w:r>
        <w:r w:rsidR="00805775">
          <w:rPr>
            <w:noProof/>
            <w:webHidden/>
          </w:rPr>
          <w:fldChar w:fldCharType="end"/>
        </w:r>
      </w:hyperlink>
    </w:p>
    <w:p w14:paraId="61F972D4" w14:textId="4130A7E9" w:rsidR="00805775" w:rsidRDefault="005E4F06">
      <w:pPr>
        <w:pStyle w:val="TOC2"/>
        <w:rPr>
          <w:rFonts w:asciiTheme="minorHAnsi" w:eastAsiaTheme="minorEastAsia" w:hAnsiTheme="minorHAnsi" w:cstheme="minorBidi"/>
          <w:noProof/>
          <w:sz w:val="22"/>
          <w:szCs w:val="22"/>
          <w:lang w:val="en-US"/>
        </w:rPr>
      </w:pPr>
      <w:hyperlink w:anchor="_Toc15393600" w:history="1">
        <w:r w:rsidR="00805775" w:rsidRPr="002226BD">
          <w:rPr>
            <w:rStyle w:val="Hyperlink"/>
            <w:noProof/>
          </w:rPr>
          <w:t>Образец CON – 2: Минати неисполнети договори, нерешени судски парници и историјат на парници</w:t>
        </w:r>
        <w:r w:rsidR="00805775">
          <w:rPr>
            <w:noProof/>
            <w:webHidden/>
          </w:rPr>
          <w:tab/>
        </w:r>
        <w:r w:rsidR="00805775">
          <w:rPr>
            <w:noProof/>
            <w:webHidden/>
          </w:rPr>
          <w:fldChar w:fldCharType="begin"/>
        </w:r>
        <w:r w:rsidR="00805775">
          <w:rPr>
            <w:noProof/>
            <w:webHidden/>
          </w:rPr>
          <w:instrText xml:space="preserve"> PAGEREF _Toc15393600 \h </w:instrText>
        </w:r>
        <w:r w:rsidR="00805775">
          <w:rPr>
            <w:noProof/>
            <w:webHidden/>
          </w:rPr>
        </w:r>
        <w:r w:rsidR="00805775">
          <w:rPr>
            <w:noProof/>
            <w:webHidden/>
          </w:rPr>
          <w:fldChar w:fldCharType="separate"/>
        </w:r>
        <w:r w:rsidR="00FF65D4">
          <w:rPr>
            <w:noProof/>
            <w:webHidden/>
          </w:rPr>
          <w:t>73</w:t>
        </w:r>
        <w:r w:rsidR="00805775">
          <w:rPr>
            <w:noProof/>
            <w:webHidden/>
          </w:rPr>
          <w:fldChar w:fldCharType="end"/>
        </w:r>
      </w:hyperlink>
    </w:p>
    <w:p w14:paraId="39B712BF" w14:textId="471DED90" w:rsidR="00805775" w:rsidRDefault="005E4F06">
      <w:pPr>
        <w:pStyle w:val="TOC2"/>
        <w:rPr>
          <w:rFonts w:asciiTheme="minorHAnsi" w:eastAsiaTheme="minorEastAsia" w:hAnsiTheme="minorHAnsi" w:cstheme="minorBidi"/>
          <w:noProof/>
          <w:sz w:val="22"/>
          <w:szCs w:val="22"/>
          <w:lang w:val="en-US"/>
        </w:rPr>
      </w:pPr>
      <w:hyperlink w:anchor="_Toc15393601" w:history="1">
        <w:r w:rsidR="00805775" w:rsidRPr="002226BD">
          <w:rPr>
            <w:rStyle w:val="Hyperlink"/>
            <w:noProof/>
          </w:rPr>
          <w:t>Образец CON - 3: Еколошки, социјални, здравствени и безбедносни аспекти</w:t>
        </w:r>
        <w:r w:rsidR="00805775">
          <w:rPr>
            <w:noProof/>
            <w:webHidden/>
          </w:rPr>
          <w:tab/>
        </w:r>
        <w:r w:rsidR="00805775">
          <w:rPr>
            <w:noProof/>
            <w:webHidden/>
          </w:rPr>
          <w:fldChar w:fldCharType="begin"/>
        </w:r>
        <w:r w:rsidR="00805775">
          <w:rPr>
            <w:noProof/>
            <w:webHidden/>
          </w:rPr>
          <w:instrText xml:space="preserve"> PAGEREF _Toc15393601 \h </w:instrText>
        </w:r>
        <w:r w:rsidR="00805775">
          <w:rPr>
            <w:noProof/>
            <w:webHidden/>
          </w:rPr>
        </w:r>
        <w:r w:rsidR="00805775">
          <w:rPr>
            <w:noProof/>
            <w:webHidden/>
          </w:rPr>
          <w:fldChar w:fldCharType="separate"/>
        </w:r>
        <w:r w:rsidR="00FF65D4">
          <w:rPr>
            <w:noProof/>
            <w:webHidden/>
          </w:rPr>
          <w:t>74</w:t>
        </w:r>
        <w:r w:rsidR="00805775">
          <w:rPr>
            <w:noProof/>
            <w:webHidden/>
          </w:rPr>
          <w:fldChar w:fldCharType="end"/>
        </w:r>
      </w:hyperlink>
    </w:p>
    <w:p w14:paraId="3F56FA29" w14:textId="53BFD316" w:rsidR="00805775" w:rsidRDefault="005E4F06">
      <w:pPr>
        <w:pStyle w:val="TOC2"/>
        <w:rPr>
          <w:rFonts w:asciiTheme="minorHAnsi" w:eastAsiaTheme="minorEastAsia" w:hAnsiTheme="minorHAnsi" w:cstheme="minorBidi"/>
          <w:noProof/>
          <w:sz w:val="22"/>
          <w:szCs w:val="22"/>
          <w:lang w:val="en-US"/>
        </w:rPr>
      </w:pPr>
      <w:hyperlink w:anchor="_Toc15393602" w:history="1">
        <w:r w:rsidR="00805775" w:rsidRPr="002226BD">
          <w:rPr>
            <w:rStyle w:val="Hyperlink"/>
            <w:noProof/>
          </w:rPr>
          <w:t>Образец CCC: Тековни договорни обврски/тековни градежни работи</w:t>
        </w:r>
        <w:r w:rsidR="00805775">
          <w:rPr>
            <w:noProof/>
            <w:webHidden/>
          </w:rPr>
          <w:tab/>
        </w:r>
        <w:r w:rsidR="00805775">
          <w:rPr>
            <w:noProof/>
            <w:webHidden/>
          </w:rPr>
          <w:fldChar w:fldCharType="begin"/>
        </w:r>
        <w:r w:rsidR="00805775">
          <w:rPr>
            <w:noProof/>
            <w:webHidden/>
          </w:rPr>
          <w:instrText xml:space="preserve"> PAGEREF _Toc15393602 \h </w:instrText>
        </w:r>
        <w:r w:rsidR="00805775">
          <w:rPr>
            <w:noProof/>
            <w:webHidden/>
          </w:rPr>
        </w:r>
        <w:r w:rsidR="00805775">
          <w:rPr>
            <w:noProof/>
            <w:webHidden/>
          </w:rPr>
          <w:fldChar w:fldCharType="separate"/>
        </w:r>
        <w:r w:rsidR="00FF65D4">
          <w:rPr>
            <w:noProof/>
            <w:webHidden/>
          </w:rPr>
          <w:t>76</w:t>
        </w:r>
        <w:r w:rsidR="00805775">
          <w:rPr>
            <w:noProof/>
            <w:webHidden/>
          </w:rPr>
          <w:fldChar w:fldCharType="end"/>
        </w:r>
      </w:hyperlink>
    </w:p>
    <w:p w14:paraId="06C7C965" w14:textId="2195C871" w:rsidR="00805775" w:rsidRDefault="005E4F06">
      <w:pPr>
        <w:pStyle w:val="TOC2"/>
        <w:rPr>
          <w:rFonts w:asciiTheme="minorHAnsi" w:eastAsiaTheme="minorEastAsia" w:hAnsiTheme="minorHAnsi" w:cstheme="minorBidi"/>
          <w:noProof/>
          <w:sz w:val="22"/>
          <w:szCs w:val="22"/>
          <w:lang w:val="en-US"/>
        </w:rPr>
      </w:pPr>
      <w:hyperlink w:anchor="_Toc15393603" w:history="1">
        <w:r w:rsidR="00805775" w:rsidRPr="002226BD">
          <w:rPr>
            <w:rStyle w:val="Hyperlink"/>
            <w:noProof/>
          </w:rPr>
          <w:t>Образец FIN – 3.1: Финансиска состојба и работење</w:t>
        </w:r>
        <w:r w:rsidR="00805775">
          <w:rPr>
            <w:noProof/>
            <w:webHidden/>
          </w:rPr>
          <w:tab/>
        </w:r>
        <w:r w:rsidR="00805775">
          <w:rPr>
            <w:noProof/>
            <w:webHidden/>
          </w:rPr>
          <w:fldChar w:fldCharType="begin"/>
        </w:r>
        <w:r w:rsidR="00805775">
          <w:rPr>
            <w:noProof/>
            <w:webHidden/>
          </w:rPr>
          <w:instrText xml:space="preserve"> PAGEREF _Toc15393603 \h </w:instrText>
        </w:r>
        <w:r w:rsidR="00805775">
          <w:rPr>
            <w:noProof/>
            <w:webHidden/>
          </w:rPr>
        </w:r>
        <w:r w:rsidR="00805775">
          <w:rPr>
            <w:noProof/>
            <w:webHidden/>
          </w:rPr>
          <w:fldChar w:fldCharType="separate"/>
        </w:r>
        <w:r w:rsidR="00FF65D4">
          <w:rPr>
            <w:noProof/>
            <w:webHidden/>
          </w:rPr>
          <w:t>77</w:t>
        </w:r>
        <w:r w:rsidR="00805775">
          <w:rPr>
            <w:noProof/>
            <w:webHidden/>
          </w:rPr>
          <w:fldChar w:fldCharType="end"/>
        </w:r>
      </w:hyperlink>
    </w:p>
    <w:p w14:paraId="3985DAA5" w14:textId="0AA26723" w:rsidR="00805775" w:rsidRDefault="005E4F06">
      <w:pPr>
        <w:pStyle w:val="TOC2"/>
        <w:rPr>
          <w:rFonts w:asciiTheme="minorHAnsi" w:eastAsiaTheme="minorEastAsia" w:hAnsiTheme="minorHAnsi" w:cstheme="minorBidi"/>
          <w:noProof/>
          <w:sz w:val="22"/>
          <w:szCs w:val="22"/>
          <w:lang w:val="en-US"/>
        </w:rPr>
      </w:pPr>
      <w:hyperlink w:anchor="_Toc15393604" w:history="1">
        <w:r w:rsidR="00805775" w:rsidRPr="002226BD">
          <w:rPr>
            <w:rStyle w:val="Hyperlink"/>
            <w:noProof/>
          </w:rPr>
          <w:t>Образец FIN – 3.2: Просечен годишен обрт на средства од градежни активности</w:t>
        </w:r>
        <w:r w:rsidR="00805775">
          <w:rPr>
            <w:noProof/>
            <w:webHidden/>
          </w:rPr>
          <w:tab/>
        </w:r>
        <w:r w:rsidR="00805775">
          <w:rPr>
            <w:noProof/>
            <w:webHidden/>
          </w:rPr>
          <w:fldChar w:fldCharType="begin"/>
        </w:r>
        <w:r w:rsidR="00805775">
          <w:rPr>
            <w:noProof/>
            <w:webHidden/>
          </w:rPr>
          <w:instrText xml:space="preserve"> PAGEREF _Toc15393604 \h </w:instrText>
        </w:r>
        <w:r w:rsidR="00805775">
          <w:rPr>
            <w:noProof/>
            <w:webHidden/>
          </w:rPr>
        </w:r>
        <w:r w:rsidR="00805775">
          <w:rPr>
            <w:noProof/>
            <w:webHidden/>
          </w:rPr>
          <w:fldChar w:fldCharType="separate"/>
        </w:r>
        <w:r w:rsidR="00FF65D4">
          <w:rPr>
            <w:noProof/>
            <w:webHidden/>
          </w:rPr>
          <w:t>79</w:t>
        </w:r>
        <w:r w:rsidR="00805775">
          <w:rPr>
            <w:noProof/>
            <w:webHidden/>
          </w:rPr>
          <w:fldChar w:fldCharType="end"/>
        </w:r>
      </w:hyperlink>
    </w:p>
    <w:p w14:paraId="5F21B332" w14:textId="32B8668C" w:rsidR="00805775" w:rsidRDefault="005E4F06">
      <w:pPr>
        <w:pStyle w:val="TOC2"/>
        <w:rPr>
          <w:rFonts w:asciiTheme="minorHAnsi" w:eastAsiaTheme="minorEastAsia" w:hAnsiTheme="minorHAnsi" w:cstheme="minorBidi"/>
          <w:noProof/>
          <w:sz w:val="22"/>
          <w:szCs w:val="22"/>
          <w:lang w:val="en-US"/>
        </w:rPr>
      </w:pPr>
      <w:hyperlink w:anchor="_Toc15393605" w:history="1">
        <w:r w:rsidR="00805775" w:rsidRPr="002226BD">
          <w:rPr>
            <w:rStyle w:val="Hyperlink"/>
            <w:noProof/>
          </w:rPr>
          <w:t>Образец FIN3.3: Финансиски средства</w:t>
        </w:r>
        <w:r w:rsidR="00805775">
          <w:rPr>
            <w:noProof/>
            <w:webHidden/>
          </w:rPr>
          <w:tab/>
        </w:r>
        <w:r w:rsidR="00805775">
          <w:rPr>
            <w:noProof/>
            <w:webHidden/>
          </w:rPr>
          <w:fldChar w:fldCharType="begin"/>
        </w:r>
        <w:r w:rsidR="00805775">
          <w:rPr>
            <w:noProof/>
            <w:webHidden/>
          </w:rPr>
          <w:instrText xml:space="preserve"> PAGEREF _Toc15393605 \h </w:instrText>
        </w:r>
        <w:r w:rsidR="00805775">
          <w:rPr>
            <w:noProof/>
            <w:webHidden/>
          </w:rPr>
        </w:r>
        <w:r w:rsidR="00805775">
          <w:rPr>
            <w:noProof/>
            <w:webHidden/>
          </w:rPr>
          <w:fldChar w:fldCharType="separate"/>
        </w:r>
        <w:r w:rsidR="00FF65D4">
          <w:rPr>
            <w:noProof/>
            <w:webHidden/>
          </w:rPr>
          <w:t>80</w:t>
        </w:r>
        <w:r w:rsidR="00805775">
          <w:rPr>
            <w:noProof/>
            <w:webHidden/>
          </w:rPr>
          <w:fldChar w:fldCharType="end"/>
        </w:r>
      </w:hyperlink>
    </w:p>
    <w:p w14:paraId="2AE47B67" w14:textId="0B43772C" w:rsidR="00805775" w:rsidRDefault="005E4F06">
      <w:pPr>
        <w:pStyle w:val="TOC2"/>
        <w:rPr>
          <w:rFonts w:asciiTheme="minorHAnsi" w:eastAsiaTheme="minorEastAsia" w:hAnsiTheme="minorHAnsi" w:cstheme="minorBidi"/>
          <w:noProof/>
          <w:sz w:val="22"/>
          <w:szCs w:val="22"/>
          <w:lang w:val="en-US"/>
        </w:rPr>
      </w:pPr>
      <w:hyperlink w:anchor="_Toc15393606" w:history="1">
        <w:r w:rsidR="00805775" w:rsidRPr="002226BD">
          <w:rPr>
            <w:rStyle w:val="Hyperlink"/>
            <w:noProof/>
          </w:rPr>
          <w:t>Образец EXP - 4.1: Општо градежно искуство</w:t>
        </w:r>
        <w:r w:rsidR="00805775">
          <w:rPr>
            <w:noProof/>
            <w:webHidden/>
          </w:rPr>
          <w:tab/>
        </w:r>
        <w:r w:rsidR="00805775">
          <w:rPr>
            <w:noProof/>
            <w:webHidden/>
          </w:rPr>
          <w:fldChar w:fldCharType="begin"/>
        </w:r>
        <w:r w:rsidR="00805775">
          <w:rPr>
            <w:noProof/>
            <w:webHidden/>
          </w:rPr>
          <w:instrText xml:space="preserve"> PAGEREF _Toc15393606 \h </w:instrText>
        </w:r>
        <w:r w:rsidR="00805775">
          <w:rPr>
            <w:noProof/>
            <w:webHidden/>
          </w:rPr>
        </w:r>
        <w:r w:rsidR="00805775">
          <w:rPr>
            <w:noProof/>
            <w:webHidden/>
          </w:rPr>
          <w:fldChar w:fldCharType="separate"/>
        </w:r>
        <w:r w:rsidR="00FF65D4">
          <w:rPr>
            <w:noProof/>
            <w:webHidden/>
          </w:rPr>
          <w:t>81</w:t>
        </w:r>
        <w:r w:rsidR="00805775">
          <w:rPr>
            <w:noProof/>
            <w:webHidden/>
          </w:rPr>
          <w:fldChar w:fldCharType="end"/>
        </w:r>
      </w:hyperlink>
    </w:p>
    <w:p w14:paraId="1A5EEA06" w14:textId="411B6BC0" w:rsidR="00805775" w:rsidRDefault="005E4F06">
      <w:pPr>
        <w:pStyle w:val="TOC2"/>
        <w:rPr>
          <w:rFonts w:asciiTheme="minorHAnsi" w:eastAsiaTheme="minorEastAsia" w:hAnsiTheme="minorHAnsi" w:cstheme="minorBidi"/>
          <w:noProof/>
          <w:sz w:val="22"/>
          <w:szCs w:val="22"/>
          <w:lang w:val="en-US"/>
        </w:rPr>
      </w:pPr>
      <w:hyperlink w:anchor="_Toc15393607" w:history="1">
        <w:r w:rsidR="00805775" w:rsidRPr="002226BD">
          <w:rPr>
            <w:rStyle w:val="Hyperlink"/>
            <w:noProof/>
          </w:rPr>
          <w:t>Образец EXP – 4.2(a): Специфично искуство во градежништво и управување со договори</w:t>
        </w:r>
        <w:r w:rsidR="00805775">
          <w:rPr>
            <w:noProof/>
            <w:webHidden/>
          </w:rPr>
          <w:tab/>
        </w:r>
        <w:r w:rsidR="00805775">
          <w:rPr>
            <w:noProof/>
            <w:webHidden/>
          </w:rPr>
          <w:fldChar w:fldCharType="begin"/>
        </w:r>
        <w:r w:rsidR="00805775">
          <w:rPr>
            <w:noProof/>
            <w:webHidden/>
          </w:rPr>
          <w:instrText xml:space="preserve"> PAGEREF _Toc15393607 \h </w:instrText>
        </w:r>
        <w:r w:rsidR="00805775">
          <w:rPr>
            <w:noProof/>
            <w:webHidden/>
          </w:rPr>
        </w:r>
        <w:r w:rsidR="00805775">
          <w:rPr>
            <w:noProof/>
            <w:webHidden/>
          </w:rPr>
          <w:fldChar w:fldCharType="separate"/>
        </w:r>
        <w:r w:rsidR="00FF65D4">
          <w:rPr>
            <w:noProof/>
            <w:webHidden/>
          </w:rPr>
          <w:t>82</w:t>
        </w:r>
        <w:r w:rsidR="00805775">
          <w:rPr>
            <w:noProof/>
            <w:webHidden/>
          </w:rPr>
          <w:fldChar w:fldCharType="end"/>
        </w:r>
      </w:hyperlink>
    </w:p>
    <w:p w14:paraId="4644A638" w14:textId="58E95273" w:rsidR="00805775" w:rsidRDefault="005E4F06">
      <w:pPr>
        <w:pStyle w:val="TOC2"/>
        <w:rPr>
          <w:rFonts w:asciiTheme="minorHAnsi" w:eastAsiaTheme="minorEastAsia" w:hAnsiTheme="minorHAnsi" w:cstheme="minorBidi"/>
          <w:noProof/>
          <w:sz w:val="22"/>
          <w:szCs w:val="22"/>
          <w:lang w:val="en-US"/>
        </w:rPr>
      </w:pPr>
      <w:hyperlink w:anchor="_Toc15393608" w:history="1">
        <w:r w:rsidR="00805775" w:rsidRPr="002226BD">
          <w:rPr>
            <w:rStyle w:val="Hyperlink"/>
            <w:noProof/>
          </w:rPr>
          <w:t>Образец EXP – 4.2(a) (продолж.): Специфично искуство во градежништво и управување со договори (продолжува)</w:t>
        </w:r>
        <w:r w:rsidR="00805775">
          <w:rPr>
            <w:noProof/>
            <w:webHidden/>
          </w:rPr>
          <w:tab/>
        </w:r>
        <w:r w:rsidR="00805775">
          <w:rPr>
            <w:noProof/>
            <w:webHidden/>
          </w:rPr>
          <w:fldChar w:fldCharType="begin"/>
        </w:r>
        <w:r w:rsidR="00805775">
          <w:rPr>
            <w:noProof/>
            <w:webHidden/>
          </w:rPr>
          <w:instrText xml:space="preserve"> PAGEREF _Toc15393608 \h </w:instrText>
        </w:r>
        <w:r w:rsidR="00805775">
          <w:rPr>
            <w:noProof/>
            <w:webHidden/>
          </w:rPr>
        </w:r>
        <w:r w:rsidR="00805775">
          <w:rPr>
            <w:noProof/>
            <w:webHidden/>
          </w:rPr>
          <w:fldChar w:fldCharType="separate"/>
        </w:r>
        <w:r w:rsidR="00FF65D4">
          <w:rPr>
            <w:noProof/>
            <w:webHidden/>
          </w:rPr>
          <w:t>83</w:t>
        </w:r>
        <w:r w:rsidR="00805775">
          <w:rPr>
            <w:noProof/>
            <w:webHidden/>
          </w:rPr>
          <w:fldChar w:fldCharType="end"/>
        </w:r>
      </w:hyperlink>
    </w:p>
    <w:p w14:paraId="52A99B78" w14:textId="2A926615" w:rsidR="00805775" w:rsidRDefault="005E4F06">
      <w:pPr>
        <w:pStyle w:val="TOC2"/>
        <w:rPr>
          <w:rFonts w:asciiTheme="minorHAnsi" w:eastAsiaTheme="minorEastAsia" w:hAnsiTheme="minorHAnsi" w:cstheme="minorBidi"/>
          <w:noProof/>
          <w:sz w:val="22"/>
          <w:szCs w:val="22"/>
          <w:lang w:val="en-US"/>
        </w:rPr>
      </w:pPr>
      <w:hyperlink w:anchor="_Toc15393609" w:history="1">
        <w:r w:rsidR="00805775" w:rsidRPr="002226BD">
          <w:rPr>
            <w:rStyle w:val="Hyperlink"/>
            <w:noProof/>
          </w:rPr>
          <w:t>Образец EXP – 4.2(b): Градежно искуство во клучните активности</w:t>
        </w:r>
        <w:r w:rsidR="00805775">
          <w:rPr>
            <w:noProof/>
            <w:webHidden/>
          </w:rPr>
          <w:tab/>
        </w:r>
        <w:r w:rsidR="00805775">
          <w:rPr>
            <w:noProof/>
            <w:webHidden/>
          </w:rPr>
          <w:fldChar w:fldCharType="begin"/>
        </w:r>
        <w:r w:rsidR="00805775">
          <w:rPr>
            <w:noProof/>
            <w:webHidden/>
          </w:rPr>
          <w:instrText xml:space="preserve"> PAGEREF _Toc15393609 \h </w:instrText>
        </w:r>
        <w:r w:rsidR="00805775">
          <w:rPr>
            <w:noProof/>
            <w:webHidden/>
          </w:rPr>
        </w:r>
        <w:r w:rsidR="00805775">
          <w:rPr>
            <w:noProof/>
            <w:webHidden/>
          </w:rPr>
          <w:fldChar w:fldCharType="separate"/>
        </w:r>
        <w:r w:rsidR="00FF65D4">
          <w:rPr>
            <w:noProof/>
            <w:webHidden/>
          </w:rPr>
          <w:t>84</w:t>
        </w:r>
        <w:r w:rsidR="00805775">
          <w:rPr>
            <w:noProof/>
            <w:webHidden/>
          </w:rPr>
          <w:fldChar w:fldCharType="end"/>
        </w:r>
      </w:hyperlink>
    </w:p>
    <w:p w14:paraId="4FBE1E5D" w14:textId="681D5366" w:rsidR="00805775" w:rsidRDefault="005E4F06">
      <w:pPr>
        <w:pStyle w:val="TOC1"/>
        <w:tabs>
          <w:tab w:val="right" w:leader="dot" w:pos="8263"/>
        </w:tabs>
        <w:rPr>
          <w:rFonts w:asciiTheme="minorHAnsi" w:eastAsiaTheme="minorEastAsia" w:hAnsiTheme="minorHAnsi" w:cstheme="minorBidi"/>
          <w:b w:val="0"/>
          <w:noProof/>
          <w:sz w:val="22"/>
          <w:szCs w:val="22"/>
        </w:rPr>
      </w:pPr>
      <w:hyperlink w:anchor="_Toc15393610" w:history="1">
        <w:r w:rsidR="00805775" w:rsidRPr="002226BD">
          <w:rPr>
            <w:rStyle w:val="Hyperlink"/>
            <w:noProof/>
            <w:lang w:val="mk-MK"/>
          </w:rPr>
          <w:t>Основен проект и цртежи</w:t>
        </w:r>
        <w:r w:rsidR="00805775">
          <w:rPr>
            <w:noProof/>
            <w:webHidden/>
          </w:rPr>
          <w:tab/>
        </w:r>
        <w:r w:rsidR="00805775">
          <w:rPr>
            <w:noProof/>
            <w:webHidden/>
          </w:rPr>
          <w:fldChar w:fldCharType="begin"/>
        </w:r>
        <w:r w:rsidR="00805775">
          <w:rPr>
            <w:noProof/>
            <w:webHidden/>
          </w:rPr>
          <w:instrText xml:space="preserve"> PAGEREF _Toc15393610 \h </w:instrText>
        </w:r>
        <w:r w:rsidR="00805775">
          <w:rPr>
            <w:noProof/>
            <w:webHidden/>
          </w:rPr>
        </w:r>
        <w:r w:rsidR="00805775">
          <w:rPr>
            <w:noProof/>
            <w:webHidden/>
          </w:rPr>
          <w:fldChar w:fldCharType="separate"/>
        </w:r>
        <w:r w:rsidR="00FF65D4">
          <w:rPr>
            <w:noProof/>
            <w:webHidden/>
          </w:rPr>
          <w:t>95</w:t>
        </w:r>
        <w:r w:rsidR="00805775">
          <w:rPr>
            <w:noProof/>
            <w:webHidden/>
          </w:rPr>
          <w:fldChar w:fldCharType="end"/>
        </w:r>
      </w:hyperlink>
    </w:p>
    <w:p w14:paraId="29AEA8A2" w14:textId="489E1E5C"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7"/>
    </w:p>
    <w:p w14:paraId="7EFCCFE7" w14:textId="77777777" w:rsidR="00493D78" w:rsidRPr="00427441" w:rsidRDefault="00493D78" w:rsidP="00493D78">
      <w:pPr>
        <w:pStyle w:val="S4-header1"/>
        <w:rPr>
          <w:lang w:val="mk-MK"/>
        </w:rPr>
      </w:pPr>
      <w:bookmarkStart w:id="378" w:name="_Toc357755340"/>
      <w:bookmarkStart w:id="379" w:name="_Toc15393582"/>
      <w:bookmarkStart w:id="380" w:name="_Toc108950330"/>
      <w:r w:rsidRPr="00427441">
        <w:rPr>
          <w:lang w:val="mk-MK"/>
        </w:rPr>
        <w:lastRenderedPageBreak/>
        <w:t>Писмо за понуда</w:t>
      </w:r>
      <w:bookmarkEnd w:id="378"/>
      <w:bookmarkEnd w:id="3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81" w:name="_Toc108949930"/>
            <w:bookmarkStart w:id="382" w:name="_Toc108950331"/>
            <w:bookmarkEnd w:id="380"/>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81"/>
    <w:bookmarkEnd w:id="382"/>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3" w:name="_Toc482500892"/>
      <w:r w:rsidRPr="00427441">
        <w:rPr>
          <w:lang w:val="mk-MK"/>
        </w:rPr>
        <w:br w:type="page"/>
      </w:r>
      <w:bookmarkStart w:id="384" w:name="_Toc15393583"/>
      <w:bookmarkStart w:id="385" w:name="_Toc108950335"/>
      <w:r w:rsidR="00493D78" w:rsidRPr="00427441">
        <w:rPr>
          <w:lang w:val="mk-MK"/>
        </w:rPr>
        <w:lastRenderedPageBreak/>
        <w:t>Распореди</w:t>
      </w:r>
      <w:bookmarkEnd w:id="384"/>
    </w:p>
    <w:p w14:paraId="27E44CE8" w14:textId="770021CA" w:rsidR="00976013" w:rsidRPr="007B1F1C" w:rsidRDefault="00976013" w:rsidP="00493D78">
      <w:pPr>
        <w:pStyle w:val="S4-header1"/>
        <w:rPr>
          <w:u w:val="single"/>
          <w:lang w:val="mk-MK"/>
        </w:rPr>
      </w:pPr>
      <w:bookmarkStart w:id="386" w:name="_Toc15393584"/>
      <w:r w:rsidRPr="007B1F1C">
        <w:rPr>
          <w:u w:val="single"/>
          <w:lang w:val="mk-MK"/>
        </w:rPr>
        <w:t>Предмер пресметки</w:t>
      </w:r>
      <w:bookmarkEnd w:id="386"/>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6BEF1A57" w14:textId="265B4DC7" w:rsidR="00960E35" w:rsidRDefault="00493D78" w:rsidP="00C60BAF">
      <w:pPr>
        <w:pStyle w:val="ListParagraph"/>
        <w:numPr>
          <w:ilvl w:val="0"/>
          <w:numId w:val="59"/>
        </w:numPr>
        <w:ind w:left="540" w:hanging="540"/>
        <w:jc w:val="both"/>
        <w:rPr>
          <w:bCs/>
        </w:rPr>
      </w:pPr>
      <w:r w:rsidRPr="00C60BAF">
        <w:rPr>
          <w:b/>
          <w:bCs/>
        </w:rPr>
        <w:t>Предмер пресметк</w:t>
      </w:r>
      <w:r w:rsidR="005E4F06">
        <w:rPr>
          <w:b/>
          <w:bCs/>
        </w:rPr>
        <w:t>и</w:t>
      </w:r>
      <w:r w:rsidRPr="00C60BAF">
        <w:t xml:space="preserve"> </w:t>
      </w:r>
      <w:r w:rsidR="004F3476" w:rsidRPr="00C60BAF">
        <w:t>–</w:t>
      </w:r>
      <w:r w:rsidR="00ED2C36" w:rsidRPr="00C60BAF">
        <w:t xml:space="preserve"> </w:t>
      </w:r>
      <w:r w:rsidR="005E4F06" w:rsidRPr="005E4F06">
        <w:rPr>
          <w:bCs/>
        </w:rPr>
        <w:t>Изведба на градежни работи за реконструкција на летна сцена и партер, пристапна улица и рекреативна зона во Општина Дојран</w:t>
      </w:r>
    </w:p>
    <w:p w14:paraId="1030BFDB" w14:textId="77777777" w:rsidR="00490D54" w:rsidRPr="00C60BAF" w:rsidRDefault="00490D54" w:rsidP="00490D54">
      <w:pPr>
        <w:pStyle w:val="ListParagraph"/>
        <w:ind w:left="540"/>
        <w:jc w:val="both"/>
        <w:rPr>
          <w:bCs/>
        </w:rPr>
      </w:pPr>
    </w:p>
    <w:p w14:paraId="00B3AEBA" w14:textId="0842D317" w:rsidR="00C60BAF" w:rsidRDefault="00C60BAF" w:rsidP="00C60BAF">
      <w:pPr>
        <w:ind w:left="540" w:hanging="540"/>
        <w:jc w:val="both"/>
        <w:rPr>
          <w:bCs/>
          <w:lang w:val="mk-MK"/>
        </w:rPr>
      </w:pPr>
    </w:p>
    <w:p w14:paraId="2D1BC028" w14:textId="77777777" w:rsidR="00C60BAF" w:rsidRPr="005D2F64" w:rsidRDefault="00C60BAF" w:rsidP="00C60BAF">
      <w:pPr>
        <w:ind w:left="540" w:hanging="540"/>
        <w:jc w:val="both"/>
        <w:rPr>
          <w:b/>
          <w:lang w:val="mk-MK"/>
        </w:rPr>
      </w:pPr>
    </w:p>
    <w:p w14:paraId="65FC91EC" w14:textId="44FA1C94" w:rsidR="00516E01" w:rsidRPr="005E4F06" w:rsidRDefault="005E4F06" w:rsidP="005E4F06">
      <w:pPr>
        <w:ind w:left="1080" w:hanging="540"/>
        <w:jc w:val="both"/>
        <w:rPr>
          <w:b/>
          <w:bCs/>
          <w:lang w:val="mk-MK"/>
        </w:rPr>
      </w:pPr>
      <w:hyperlink r:id="rId11" w:history="1">
        <w:r w:rsidRPr="005E4F06">
          <w:rPr>
            <w:rStyle w:val="Hyperlink"/>
            <w:b/>
            <w:bCs/>
          </w:rPr>
          <w:t>https://drive.google.com/drive/folders/1sfhsaeu0T7FMFIWZ6QtgXQMrMMHNozc4</w:t>
        </w:r>
      </w:hyperlink>
    </w:p>
    <w:p w14:paraId="5E200214" w14:textId="0CFCB400" w:rsidR="00516E01" w:rsidRPr="005D2F64" w:rsidRDefault="00516E01" w:rsidP="00C60BAF">
      <w:pPr>
        <w:ind w:left="540" w:hanging="540"/>
        <w:jc w:val="both"/>
        <w:rPr>
          <w:b/>
          <w:lang w:val="mk-MK"/>
        </w:rPr>
      </w:pPr>
    </w:p>
    <w:p w14:paraId="476A7914" w14:textId="77777777" w:rsidR="00516E01" w:rsidRPr="00516E01" w:rsidRDefault="00516E01" w:rsidP="00516E01">
      <w:pPr>
        <w:ind w:left="360"/>
        <w:jc w:val="both"/>
        <w:rPr>
          <w:b/>
          <w:lang w:val="mk-MK"/>
        </w:rPr>
      </w:pPr>
    </w:p>
    <w:p w14:paraId="18F0A663" w14:textId="77777777" w:rsidR="00516E01" w:rsidRPr="00516E01" w:rsidRDefault="00516E01" w:rsidP="00960E35">
      <w:pPr>
        <w:ind w:left="360"/>
        <w:jc w:val="both"/>
        <w:rPr>
          <w:b/>
          <w:lang w:val="mk-MK"/>
        </w:rPr>
      </w:pPr>
    </w:p>
    <w:p w14:paraId="47CED74B" w14:textId="79CDEC4C" w:rsidR="00ED2C36" w:rsidRPr="00ED2C36" w:rsidRDefault="00ED2C36" w:rsidP="00960E35">
      <w:pPr>
        <w:rPr>
          <w:b/>
          <w:sz w:val="32"/>
          <w:lang w:val="mk-MK"/>
        </w:rPr>
      </w:pPr>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5"/>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74C8EF8A" w:rsidR="007C7CB9" w:rsidRDefault="00DA1225" w:rsidP="00ED2C36">
      <w:pPr>
        <w:tabs>
          <w:tab w:val="left" w:pos="3450"/>
        </w:tabs>
        <w:rPr>
          <w:lang w:val="mk-MK"/>
        </w:rPr>
      </w:pPr>
      <w:r>
        <w:rPr>
          <w:lang w:val="mk-MK"/>
        </w:rPr>
        <w:tab/>
      </w:r>
    </w:p>
    <w:p w14:paraId="5B9A762B" w14:textId="4FB44555" w:rsidR="003A251E" w:rsidRDefault="003A251E" w:rsidP="00ED2C36">
      <w:pPr>
        <w:tabs>
          <w:tab w:val="left" w:pos="3450"/>
        </w:tabs>
        <w:rPr>
          <w:lang w:val="mk-MK"/>
        </w:rPr>
      </w:pPr>
    </w:p>
    <w:p w14:paraId="51D4B56E" w14:textId="684117D9" w:rsidR="003A251E" w:rsidRDefault="003A251E" w:rsidP="00ED2C36">
      <w:pPr>
        <w:tabs>
          <w:tab w:val="left" w:pos="3450"/>
        </w:tabs>
        <w:rPr>
          <w:lang w:val="mk-MK"/>
        </w:rPr>
      </w:pPr>
    </w:p>
    <w:p w14:paraId="243CC656" w14:textId="4A91974D" w:rsidR="003A251E" w:rsidRDefault="003A251E" w:rsidP="00ED2C36">
      <w:pPr>
        <w:tabs>
          <w:tab w:val="left" w:pos="3450"/>
        </w:tabs>
        <w:rPr>
          <w:lang w:val="mk-MK"/>
        </w:rPr>
      </w:pPr>
    </w:p>
    <w:p w14:paraId="4E663871" w14:textId="42902E3A" w:rsidR="003A251E" w:rsidRDefault="003A251E" w:rsidP="00ED2C36">
      <w:pPr>
        <w:tabs>
          <w:tab w:val="left" w:pos="3450"/>
        </w:tabs>
        <w:rPr>
          <w:lang w:val="mk-MK"/>
        </w:rPr>
      </w:pPr>
    </w:p>
    <w:p w14:paraId="304A457B" w14:textId="2C58546E" w:rsidR="003A251E" w:rsidRDefault="003A251E" w:rsidP="00ED2C36">
      <w:pPr>
        <w:tabs>
          <w:tab w:val="left" w:pos="3450"/>
        </w:tabs>
        <w:rPr>
          <w:lang w:val="mk-MK"/>
        </w:rPr>
      </w:pPr>
    </w:p>
    <w:p w14:paraId="53ABC425" w14:textId="7A38ADA5" w:rsidR="003A251E" w:rsidRDefault="003A251E" w:rsidP="00ED2C36">
      <w:pPr>
        <w:tabs>
          <w:tab w:val="left" w:pos="3450"/>
        </w:tabs>
        <w:rPr>
          <w:lang w:val="mk-MK"/>
        </w:rPr>
      </w:pPr>
    </w:p>
    <w:p w14:paraId="6B6A9D42" w14:textId="741FD2CD" w:rsidR="00C60BAF" w:rsidRDefault="00C60BAF" w:rsidP="00ED2C36">
      <w:pPr>
        <w:tabs>
          <w:tab w:val="left" w:pos="3450"/>
        </w:tabs>
        <w:rPr>
          <w:lang w:val="mk-MK"/>
        </w:rPr>
      </w:pPr>
    </w:p>
    <w:p w14:paraId="03E6FCFC" w14:textId="77777777" w:rsidR="00C60BAF" w:rsidRDefault="00C60BAF" w:rsidP="00ED2C36">
      <w:pPr>
        <w:tabs>
          <w:tab w:val="left" w:pos="3450"/>
        </w:tabs>
        <w:rPr>
          <w:lang w:val="mk-MK"/>
        </w:rPr>
      </w:pPr>
    </w:p>
    <w:p w14:paraId="6B045D6D" w14:textId="77777777" w:rsidR="003A251E" w:rsidRDefault="003A251E" w:rsidP="00ED2C36">
      <w:pPr>
        <w:tabs>
          <w:tab w:val="left" w:pos="3450"/>
        </w:tabs>
        <w:rPr>
          <w:lang w:val="mk-MK"/>
        </w:rPr>
      </w:pPr>
    </w:p>
    <w:p w14:paraId="36C06EB1" w14:textId="17C380A5" w:rsidR="007C7CB9" w:rsidRDefault="007C7CB9" w:rsidP="002B7A89">
      <w:pPr>
        <w:tabs>
          <w:tab w:val="right" w:pos="7254"/>
        </w:tabs>
        <w:rPr>
          <w:lang w:val="mk-MK"/>
        </w:rPr>
      </w:pPr>
    </w:p>
    <w:p w14:paraId="422AFA01" w14:textId="05C5DDD2" w:rsidR="005E4F06" w:rsidRDefault="005E4F06" w:rsidP="002B7A89">
      <w:pPr>
        <w:tabs>
          <w:tab w:val="right" w:pos="7254"/>
        </w:tabs>
        <w:rPr>
          <w:lang w:val="mk-MK"/>
        </w:rPr>
      </w:pPr>
    </w:p>
    <w:p w14:paraId="12DB7285" w14:textId="07C518C2" w:rsidR="005E4F06" w:rsidRDefault="005E4F06" w:rsidP="002B7A89">
      <w:pPr>
        <w:tabs>
          <w:tab w:val="right" w:pos="7254"/>
        </w:tabs>
        <w:rPr>
          <w:lang w:val="mk-MK"/>
        </w:rPr>
      </w:pPr>
    </w:p>
    <w:p w14:paraId="2F53860C" w14:textId="324A3D59" w:rsidR="005E4F06" w:rsidRDefault="005E4F06" w:rsidP="002B7A89">
      <w:pPr>
        <w:tabs>
          <w:tab w:val="right" w:pos="7254"/>
        </w:tabs>
        <w:rPr>
          <w:lang w:val="mk-MK"/>
        </w:rPr>
      </w:pPr>
    </w:p>
    <w:p w14:paraId="3F862AC1" w14:textId="77777777" w:rsidR="005E4F06" w:rsidRDefault="005E4F06" w:rsidP="002B7A89">
      <w:pPr>
        <w:tabs>
          <w:tab w:val="right" w:pos="7254"/>
        </w:tabs>
        <w:rPr>
          <w:lang w:val="mk-MK"/>
        </w:rPr>
      </w:pPr>
    </w:p>
    <w:p w14:paraId="70F7F43B" w14:textId="73616AB3" w:rsidR="007C7CB9" w:rsidRDefault="007C7CB9"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7" w:name="_Toc41971550"/>
            <w:bookmarkStart w:id="388" w:name="_Toc125871319"/>
            <w:bookmarkStart w:id="389" w:name="_Toc15393585"/>
            <w:bookmarkStart w:id="390" w:name="_Toc139856167"/>
            <w:bookmarkStart w:id="391" w:name="_Toc357755344"/>
            <w:r w:rsidRPr="00427441">
              <w:rPr>
                <w:lang w:val="mk-MK"/>
              </w:rPr>
              <w:t>Образец за гаранција на понудата</w:t>
            </w:r>
            <w:bookmarkEnd w:id="387"/>
            <w:bookmarkEnd w:id="388"/>
            <w:bookmarkEnd w:id="389"/>
            <w:r w:rsidRPr="00427441">
              <w:rPr>
                <w:lang w:val="mk-MK"/>
              </w:rPr>
              <w:t xml:space="preserve"> </w:t>
            </w:r>
          </w:p>
          <w:p w14:paraId="375A9219" w14:textId="225CC3F8" w:rsidR="00493D78" w:rsidRPr="00427441" w:rsidRDefault="00493D78" w:rsidP="00493D78">
            <w:pPr>
              <w:pStyle w:val="S4-header1"/>
              <w:rPr>
                <w:lang w:val="mk-MK"/>
              </w:rPr>
            </w:pPr>
            <w:bookmarkStart w:id="392" w:name="_Toc15393586"/>
            <w:r w:rsidRPr="00427441">
              <w:rPr>
                <w:lang w:val="mk-MK"/>
              </w:rPr>
              <w:t>(Банкарска гаранција)</w:t>
            </w:r>
            <w:bookmarkEnd w:id="390"/>
            <w:bookmarkEnd w:id="391"/>
            <w:bookmarkEnd w:id="392"/>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3" w:name="_Toc357755345"/>
      <w:bookmarkStart w:id="394" w:name="_Toc15393587"/>
      <w:r w:rsidRPr="00427441">
        <w:rPr>
          <w:lang w:val="mk-MK"/>
        </w:rPr>
        <w:lastRenderedPageBreak/>
        <w:t>Техничка понуда</w:t>
      </w:r>
      <w:bookmarkEnd w:id="393"/>
      <w:bookmarkEnd w:id="394"/>
      <w:r w:rsidRPr="00427441">
        <w:rPr>
          <w:lang w:val="mk-MK"/>
        </w:rPr>
        <w:t xml:space="preserve"> </w:t>
      </w:r>
    </w:p>
    <w:p w14:paraId="66ADB0D6" w14:textId="77777777" w:rsidR="00493D78" w:rsidRPr="00427441" w:rsidRDefault="00493D78" w:rsidP="00493D78">
      <w:pPr>
        <w:pStyle w:val="S4-Header2"/>
        <w:rPr>
          <w:lang w:val="mk-MK"/>
        </w:rPr>
      </w:pPr>
      <w:bookmarkStart w:id="395" w:name="_Toc357755346"/>
      <w:bookmarkStart w:id="396" w:name="_Toc15393588"/>
      <w:r w:rsidRPr="00427441">
        <w:rPr>
          <w:lang w:val="mk-MK"/>
        </w:rPr>
        <w:t>Обрасци за техничката понуда</w:t>
      </w:r>
      <w:bookmarkEnd w:id="395"/>
      <w:bookmarkEnd w:id="396"/>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7" w:name="_Toc15393589"/>
      <w:bookmarkStart w:id="398" w:name="_Toc357755347"/>
      <w:bookmarkStart w:id="399" w:name="_Toc138144063"/>
      <w:r w:rsidR="00493D78" w:rsidRPr="00427441">
        <w:rPr>
          <w:lang w:val="mk-MK"/>
        </w:rPr>
        <w:lastRenderedPageBreak/>
        <w:t>Образец PER – 1</w:t>
      </w:r>
      <w:bookmarkEnd w:id="397"/>
    </w:p>
    <w:p w14:paraId="3F6DE4D4" w14:textId="77777777" w:rsidR="00493D78" w:rsidRPr="00427441" w:rsidRDefault="00493D78" w:rsidP="00493D78">
      <w:pPr>
        <w:jc w:val="center"/>
        <w:rPr>
          <w:b/>
          <w:bCs/>
          <w:sz w:val="28"/>
          <w:szCs w:val="28"/>
          <w:lang w:val="mk-MK"/>
        </w:rPr>
      </w:pPr>
    </w:p>
    <w:bookmarkEnd w:id="398"/>
    <w:bookmarkEnd w:id="399"/>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400" w:name="_Toc15393590"/>
      <w:r w:rsidRPr="00427441">
        <w:rPr>
          <w:lang w:val="mk-MK"/>
        </w:rPr>
        <w:lastRenderedPageBreak/>
        <w:t>Образец PER – 2:</w:t>
      </w:r>
      <w:bookmarkEnd w:id="400"/>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401"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401"/>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2"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2"/>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3" w:name="_Toc15393591"/>
      <w:r w:rsidRPr="00427441">
        <w:rPr>
          <w:lang w:val="mk-MK"/>
        </w:rPr>
        <w:lastRenderedPageBreak/>
        <w:t>Опрема</w:t>
      </w:r>
      <w:bookmarkEnd w:id="403"/>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4" w:name="_Toc15393592"/>
      <w:r w:rsidRPr="00427441">
        <w:rPr>
          <w:lang w:val="mk-MK"/>
        </w:rPr>
        <w:lastRenderedPageBreak/>
        <w:t>Организираност на локацијата</w:t>
      </w:r>
      <w:bookmarkEnd w:id="404"/>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5" w:name="_Toc15393593"/>
      <w:bookmarkStart w:id="406" w:name="_Toc357755349"/>
      <w:r w:rsidRPr="00427441">
        <w:rPr>
          <w:lang w:val="mk-MK"/>
        </w:rPr>
        <w:lastRenderedPageBreak/>
        <w:t>Изјава за методот</w:t>
      </w:r>
      <w:bookmarkEnd w:id="405"/>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7" w:name="_Toc15393594"/>
      <w:r w:rsidRPr="00427441">
        <w:rPr>
          <w:lang w:val="mk-MK"/>
        </w:rPr>
        <w:lastRenderedPageBreak/>
        <w:t>Распоред за мобилизација</w:t>
      </w:r>
      <w:bookmarkEnd w:id="407"/>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8" w:name="_Hlk515532539"/>
      <w:r w:rsidRPr="00427441">
        <w:rPr>
          <w:i/>
          <w:lang w:val="mk-MK"/>
        </w:rPr>
        <w:t>[внесете Распоред за мобилизација]</w:t>
      </w:r>
      <w:bookmarkEnd w:id="408"/>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9" w:name="_Toc15393595"/>
      <w:r w:rsidRPr="00427441">
        <w:rPr>
          <w:lang w:val="mk-MK"/>
        </w:rPr>
        <w:lastRenderedPageBreak/>
        <w:t>Распоред за градење</w:t>
      </w:r>
      <w:bookmarkEnd w:id="409"/>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10" w:name="_Toc473887080"/>
      <w:bookmarkStart w:id="411" w:name="_Toc473814129"/>
    </w:p>
    <w:p w14:paraId="35E73CFA" w14:textId="77777777" w:rsidR="00493D78" w:rsidRPr="00427441" w:rsidRDefault="00493D78" w:rsidP="008A1738">
      <w:pPr>
        <w:pStyle w:val="S4-Header2"/>
        <w:rPr>
          <w:lang w:val="mk-MK"/>
        </w:rPr>
      </w:pPr>
      <w:bookmarkStart w:id="412" w:name="_Toc15393596"/>
      <w:bookmarkEnd w:id="410"/>
      <w:bookmarkEnd w:id="411"/>
      <w:r w:rsidRPr="00427441">
        <w:rPr>
          <w:lang w:val="mk-MK"/>
        </w:rPr>
        <w:lastRenderedPageBreak/>
        <w:t>Стратегии за управување и планови за спореведување на ЖССАЗБ</w:t>
      </w:r>
      <w:bookmarkEnd w:id="412"/>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3" w:name="_Toc473814130"/>
      <w:bookmarkStart w:id="414" w:name="_Toc473887081"/>
    </w:p>
    <w:p w14:paraId="6F616205" w14:textId="77777777" w:rsidR="00493D78" w:rsidRPr="00427441" w:rsidRDefault="00493D78" w:rsidP="008A1738">
      <w:pPr>
        <w:pStyle w:val="S4-Header2"/>
        <w:rPr>
          <w:lang w:val="mk-MK"/>
        </w:rPr>
      </w:pPr>
      <w:bookmarkStart w:id="415" w:name="_Toc15393597"/>
      <w:bookmarkEnd w:id="413"/>
      <w:bookmarkEnd w:id="414"/>
      <w:r w:rsidRPr="00427441">
        <w:rPr>
          <w:lang w:val="mk-MK"/>
        </w:rPr>
        <w:lastRenderedPageBreak/>
        <w:t>Кодекс на однесување: Аспекти на животната средина, социјални аспекти, здравје и безбедност (ЖССАЗБ)</w:t>
      </w:r>
      <w:bookmarkEnd w:id="415"/>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6" w:name="_Toc15393598"/>
      <w:bookmarkEnd w:id="406"/>
      <w:r w:rsidRPr="00427441">
        <w:rPr>
          <w:lang w:val="mk-MK"/>
        </w:rPr>
        <w:lastRenderedPageBreak/>
        <w:t>Квалификации на Понудувачот</w:t>
      </w:r>
      <w:bookmarkEnd w:id="416"/>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7" w:name="_Toc78273053"/>
      <w:bookmarkStart w:id="418" w:name="_Toc108950347"/>
      <w:bookmarkEnd w:id="383"/>
    </w:p>
    <w:p w14:paraId="58C63263" w14:textId="77777777" w:rsidR="00946F75" w:rsidRPr="00946F75" w:rsidRDefault="00946F75" w:rsidP="00946F75">
      <w:pPr>
        <w:spacing w:before="120" w:after="240"/>
        <w:jc w:val="center"/>
        <w:rPr>
          <w:b/>
          <w:sz w:val="32"/>
          <w:szCs w:val="32"/>
          <w:lang w:val="mk-MK"/>
        </w:rPr>
      </w:pPr>
      <w:bookmarkStart w:id="419" w:name="_Toc411494524"/>
      <w:bookmarkStart w:id="420" w:name="_Toc78273052"/>
      <w:bookmarkStart w:id="421" w:name="_Toc108950346"/>
      <w:bookmarkEnd w:id="417"/>
      <w:bookmarkEnd w:id="418"/>
      <w:r w:rsidRPr="00946F75">
        <w:rPr>
          <w:b/>
          <w:sz w:val="32"/>
          <w:lang w:val="mk-MK"/>
        </w:rPr>
        <w:lastRenderedPageBreak/>
        <w:t>Образец ELI-1.1</w:t>
      </w:r>
      <w:bookmarkStart w:id="422" w:name="_Toc330892288"/>
      <w:bookmarkStart w:id="423" w:name="_Toc138144065"/>
      <w:bookmarkStart w:id="424" w:name="_Toc127160593"/>
      <w:bookmarkStart w:id="425" w:name="_Toc125871309"/>
      <w:r w:rsidRPr="00946F75">
        <w:rPr>
          <w:b/>
          <w:sz w:val="32"/>
          <w:lang w:val="mk-MK"/>
        </w:rPr>
        <w:t>: Образец за информации за понудувачот</w:t>
      </w:r>
      <w:bookmarkEnd w:id="419"/>
      <w:bookmarkEnd w:id="422"/>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20"/>
    <w:bookmarkEnd w:id="421"/>
    <w:bookmarkEnd w:id="423"/>
    <w:bookmarkEnd w:id="424"/>
    <w:bookmarkEnd w:id="425"/>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bookmarkStart w:id="426" w:name="_Toc15393599"/>
      <w:r w:rsidRPr="00427441">
        <w:rPr>
          <w:lang w:val="mk-MK"/>
        </w:rPr>
        <w:lastRenderedPageBreak/>
        <w:t>Образец ELI 1.2</w:t>
      </w:r>
      <w:bookmarkStart w:id="427" w:name="_Toc357755351"/>
      <w:bookmarkStart w:id="428" w:name="_Toc125871310"/>
      <w:bookmarkStart w:id="429" w:name="_Toc127160594"/>
      <w:bookmarkStart w:id="430" w:name="_Toc138144066"/>
      <w:r w:rsidRPr="00427441">
        <w:rPr>
          <w:lang w:val="mk-MK"/>
        </w:rPr>
        <w:t>:Табела за информации за страна во заедничко вложување (ЗВ)</w:t>
      </w:r>
      <w:bookmarkEnd w:id="426"/>
      <w:bookmarkEnd w:id="427"/>
      <w:r w:rsidRPr="00427441">
        <w:rPr>
          <w:lang w:val="mk-MK"/>
        </w:rPr>
        <w:t xml:space="preserve"> </w:t>
      </w:r>
      <w:bookmarkEnd w:id="428"/>
      <w:bookmarkEnd w:id="429"/>
      <w:bookmarkEnd w:id="430"/>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31" w:name="_Toc15393600"/>
      <w:r w:rsidR="00493D78" w:rsidRPr="00427441">
        <w:rPr>
          <w:lang w:val="mk-MK"/>
        </w:rPr>
        <w:lastRenderedPageBreak/>
        <w:t>Образец CON – 2</w:t>
      </w:r>
      <w:bookmarkStart w:id="432" w:name="_Hlk516324872"/>
      <w:bookmarkStart w:id="433" w:name="_Toc498847215"/>
      <w:bookmarkStart w:id="434" w:name="_Toc498850087"/>
      <w:bookmarkStart w:id="435" w:name="_Toc498851692"/>
      <w:bookmarkStart w:id="436" w:name="_Toc499021794"/>
      <w:bookmarkStart w:id="437" w:name="_Toc499023477"/>
      <w:bookmarkStart w:id="438" w:name="_Toc501529959"/>
      <w:bookmarkStart w:id="439" w:name="_Toc23302380"/>
      <w:bookmarkStart w:id="440" w:name="_Toc125871311"/>
      <w:bookmarkStart w:id="441" w:name="_Toc127160595"/>
      <w:bookmarkStart w:id="442" w:name="_Toc138144067"/>
      <w:r w:rsidR="00493D78" w:rsidRPr="00427441">
        <w:rPr>
          <w:lang w:val="mk-MK"/>
        </w:rPr>
        <w:t xml:space="preserve">: </w:t>
      </w:r>
      <w:bookmarkEnd w:id="432"/>
      <w:bookmarkEnd w:id="433"/>
      <w:bookmarkEnd w:id="434"/>
      <w:bookmarkEnd w:id="435"/>
      <w:bookmarkEnd w:id="436"/>
      <w:bookmarkEnd w:id="437"/>
      <w:bookmarkEnd w:id="438"/>
      <w:bookmarkEnd w:id="439"/>
      <w:bookmarkEnd w:id="440"/>
      <w:bookmarkEnd w:id="441"/>
      <w:bookmarkEnd w:id="442"/>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31"/>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3"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3"/>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4"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4"/>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50E771C" w14:textId="3863EA4F" w:rsidR="00B40218" w:rsidRDefault="00634422">
      <w:pPr>
        <w:rPr>
          <w:lang w:val="mk-MK"/>
        </w:rPr>
      </w:pPr>
      <w:r w:rsidRPr="00427441">
        <w:rPr>
          <w:lang w:val="mk-MK"/>
        </w:rPr>
        <w:br w:type="page"/>
      </w:r>
    </w:p>
    <w:p w14:paraId="1E2C0895" w14:textId="765A4BB3" w:rsidR="00B40218" w:rsidRPr="00B40218" w:rsidRDefault="00B40218" w:rsidP="00B40218">
      <w:pPr>
        <w:pStyle w:val="S4-Header2"/>
        <w:rPr>
          <w:lang w:val="mk-MK"/>
        </w:rPr>
      </w:pPr>
      <w:bookmarkStart w:id="445" w:name="_Toc15393601"/>
      <w:r w:rsidRPr="00B40218">
        <w:rPr>
          <w:lang w:val="mk-MK"/>
        </w:rPr>
        <w:lastRenderedPageBreak/>
        <w:t>Образец CON - 3: Еколошки, социјални, здравствени и безбедносни аспекти</w:t>
      </w:r>
      <w:bookmarkEnd w:id="445"/>
      <w:r w:rsidRPr="00B40218">
        <w:rPr>
          <w:lang w:val="mk-MK"/>
        </w:rPr>
        <w:t xml:space="preserve">  </w:t>
      </w:r>
    </w:p>
    <w:p w14:paraId="1A51EDBC" w14:textId="77777777" w:rsidR="00B40218" w:rsidRPr="00B40218" w:rsidRDefault="00B40218" w:rsidP="00B40218">
      <w:pPr>
        <w:spacing w:before="216" w:line="264" w:lineRule="exact"/>
        <w:ind w:left="72"/>
        <w:jc w:val="center"/>
        <w:rPr>
          <w:b/>
          <w:szCs w:val="20"/>
        </w:rPr>
      </w:pPr>
    </w:p>
    <w:p w14:paraId="541A0236" w14:textId="77777777" w:rsidR="00B40218" w:rsidRPr="00B40218" w:rsidRDefault="00B40218" w:rsidP="00B40218">
      <w:pPr>
        <w:spacing w:before="216" w:line="264" w:lineRule="exact"/>
        <w:ind w:left="72"/>
        <w:jc w:val="center"/>
        <w:rPr>
          <w:b/>
          <w:sz w:val="32"/>
          <w:lang w:val="mk-MK"/>
        </w:rPr>
      </w:pPr>
      <w:proofErr w:type="spellStart"/>
      <w:r w:rsidRPr="00B40218">
        <w:rPr>
          <w:b/>
          <w:sz w:val="32"/>
        </w:rPr>
        <w:t>Изјава</w:t>
      </w:r>
      <w:proofErr w:type="spellEnd"/>
      <w:r w:rsidRPr="00B40218">
        <w:rPr>
          <w:b/>
          <w:sz w:val="32"/>
        </w:rPr>
        <w:t xml:space="preserve"> </w:t>
      </w:r>
      <w:proofErr w:type="spellStart"/>
      <w:r w:rsidRPr="00B40218">
        <w:rPr>
          <w:b/>
          <w:sz w:val="32"/>
        </w:rPr>
        <w:t>за</w:t>
      </w:r>
      <w:proofErr w:type="spellEnd"/>
      <w:r w:rsidRPr="00B40218">
        <w:rPr>
          <w:b/>
          <w:sz w:val="32"/>
        </w:rPr>
        <w:t xml:space="preserve"> </w:t>
      </w:r>
      <w:proofErr w:type="spellStart"/>
      <w:r w:rsidRPr="00B40218">
        <w:rPr>
          <w:b/>
          <w:sz w:val="32"/>
        </w:rPr>
        <w:t>изведба</w:t>
      </w:r>
      <w:proofErr w:type="spellEnd"/>
      <w:r w:rsidRPr="00B40218">
        <w:rPr>
          <w:b/>
          <w:sz w:val="32"/>
          <w:lang w:val="mk-MK"/>
        </w:rPr>
        <w:t xml:space="preserve"> </w:t>
      </w:r>
    </w:p>
    <w:p w14:paraId="04D3C54F" w14:textId="77777777" w:rsidR="00B40218" w:rsidRPr="00B40218" w:rsidRDefault="00B40218" w:rsidP="00B40218">
      <w:pPr>
        <w:spacing w:before="216" w:line="264" w:lineRule="exact"/>
        <w:ind w:left="72"/>
        <w:jc w:val="center"/>
        <w:rPr>
          <w:bCs/>
          <w:i/>
          <w:iCs/>
          <w:sz w:val="18"/>
          <w:szCs w:val="14"/>
        </w:rPr>
      </w:pPr>
    </w:p>
    <w:p w14:paraId="4B452C8F" w14:textId="77777777" w:rsidR="00B40218" w:rsidRPr="00B40218" w:rsidRDefault="00B40218" w:rsidP="00B40218">
      <w:pPr>
        <w:spacing w:before="216" w:line="264" w:lineRule="exact"/>
        <w:ind w:left="72"/>
        <w:jc w:val="center"/>
        <w:rPr>
          <w:bCs/>
          <w:i/>
          <w:iCs/>
          <w:spacing w:val="-6"/>
          <w:sz w:val="14"/>
          <w:szCs w:val="14"/>
        </w:rPr>
      </w:pPr>
      <w:r w:rsidRPr="00B40218">
        <w:rPr>
          <w:bCs/>
          <w:i/>
          <w:iCs/>
          <w:sz w:val="18"/>
          <w:szCs w:val="14"/>
        </w:rPr>
        <w:t>[</w:t>
      </w:r>
      <w:proofErr w:type="spellStart"/>
      <w:r w:rsidRPr="00B40218">
        <w:rPr>
          <w:bCs/>
          <w:i/>
          <w:iCs/>
          <w:sz w:val="18"/>
          <w:szCs w:val="14"/>
        </w:rPr>
        <w:t>Следната</w:t>
      </w:r>
      <w:proofErr w:type="spellEnd"/>
      <w:r w:rsidRPr="00B40218">
        <w:rPr>
          <w:bCs/>
          <w:i/>
          <w:iCs/>
          <w:sz w:val="18"/>
          <w:szCs w:val="14"/>
        </w:rPr>
        <w:t xml:space="preserve"> </w:t>
      </w:r>
      <w:proofErr w:type="spellStart"/>
      <w:r w:rsidRPr="00B40218">
        <w:rPr>
          <w:bCs/>
          <w:i/>
          <w:iCs/>
          <w:sz w:val="18"/>
          <w:szCs w:val="14"/>
        </w:rPr>
        <w:t>табела</w:t>
      </w:r>
      <w:proofErr w:type="spellEnd"/>
      <w:r w:rsidRPr="00B40218">
        <w:rPr>
          <w:bCs/>
          <w:i/>
          <w:iCs/>
          <w:sz w:val="18"/>
          <w:szCs w:val="14"/>
        </w:rPr>
        <w:t xml:space="preserve"> </w:t>
      </w:r>
      <w:proofErr w:type="spellStart"/>
      <w:r w:rsidRPr="00B40218">
        <w:rPr>
          <w:bCs/>
          <w:i/>
          <w:iCs/>
          <w:sz w:val="18"/>
          <w:szCs w:val="14"/>
        </w:rPr>
        <w:t>се</w:t>
      </w:r>
      <w:proofErr w:type="spellEnd"/>
      <w:r w:rsidRPr="00B40218">
        <w:rPr>
          <w:bCs/>
          <w:i/>
          <w:iCs/>
          <w:sz w:val="18"/>
          <w:szCs w:val="14"/>
        </w:rPr>
        <w:t xml:space="preserve"> </w:t>
      </w:r>
      <w:proofErr w:type="spellStart"/>
      <w:r w:rsidRPr="00B40218">
        <w:rPr>
          <w:bCs/>
          <w:i/>
          <w:iCs/>
          <w:sz w:val="18"/>
          <w:szCs w:val="14"/>
        </w:rPr>
        <w:t>пополнува</w:t>
      </w:r>
      <w:proofErr w:type="spellEnd"/>
      <w:r w:rsidRPr="00B40218">
        <w:rPr>
          <w:bCs/>
          <w:i/>
          <w:iCs/>
          <w:sz w:val="18"/>
          <w:szCs w:val="14"/>
        </w:rPr>
        <w:t xml:space="preserve"> </w:t>
      </w:r>
      <w:proofErr w:type="spellStart"/>
      <w:r w:rsidRPr="00B40218">
        <w:rPr>
          <w:bCs/>
          <w:i/>
          <w:iCs/>
          <w:sz w:val="18"/>
          <w:szCs w:val="14"/>
        </w:rPr>
        <w:t>за</w:t>
      </w:r>
      <w:proofErr w:type="spellEnd"/>
      <w:r w:rsidRPr="00B40218">
        <w:rPr>
          <w:bCs/>
          <w:i/>
          <w:iCs/>
          <w:sz w:val="18"/>
          <w:szCs w:val="14"/>
        </w:rPr>
        <w:t xml:space="preserve"> </w:t>
      </w:r>
      <w:r w:rsidRPr="00B40218">
        <w:rPr>
          <w:bCs/>
          <w:i/>
          <w:iCs/>
          <w:sz w:val="18"/>
          <w:szCs w:val="14"/>
          <w:lang w:val="mk-MK"/>
        </w:rPr>
        <w:t>п</w:t>
      </w:r>
      <w:proofErr w:type="spellStart"/>
      <w:r w:rsidRPr="00B40218">
        <w:rPr>
          <w:bCs/>
          <w:i/>
          <w:iCs/>
          <w:sz w:val="18"/>
          <w:szCs w:val="14"/>
        </w:rPr>
        <w:t>онудувачот</w:t>
      </w:r>
      <w:proofErr w:type="spellEnd"/>
      <w:r w:rsidRPr="00B40218">
        <w:rPr>
          <w:bCs/>
          <w:i/>
          <w:iCs/>
          <w:sz w:val="18"/>
          <w:szCs w:val="14"/>
        </w:rPr>
        <w:t xml:space="preserve">, </w:t>
      </w:r>
      <w:r w:rsidRPr="00B40218">
        <w:rPr>
          <w:bCs/>
          <w:i/>
          <w:iCs/>
          <w:sz w:val="18"/>
          <w:szCs w:val="14"/>
          <w:lang w:val="mk-MK"/>
        </w:rPr>
        <w:t>за сите</w:t>
      </w:r>
      <w:r w:rsidRPr="00B40218">
        <w:rPr>
          <w:bCs/>
          <w:i/>
          <w:iCs/>
          <w:sz w:val="18"/>
          <w:szCs w:val="14"/>
        </w:rPr>
        <w:t xml:space="preserve"> </w:t>
      </w:r>
      <w:proofErr w:type="spellStart"/>
      <w:r w:rsidRPr="00B40218">
        <w:rPr>
          <w:bCs/>
          <w:i/>
          <w:iCs/>
          <w:sz w:val="18"/>
          <w:szCs w:val="14"/>
        </w:rPr>
        <w:t>член</w:t>
      </w:r>
      <w:proofErr w:type="spellEnd"/>
      <w:r w:rsidRPr="00B40218">
        <w:rPr>
          <w:bCs/>
          <w:i/>
          <w:iCs/>
          <w:sz w:val="18"/>
          <w:szCs w:val="14"/>
          <w:lang w:val="mk-MK"/>
        </w:rPr>
        <w:t>ови</w:t>
      </w:r>
      <w:r w:rsidRPr="00B40218">
        <w:rPr>
          <w:bCs/>
          <w:i/>
          <w:iCs/>
          <w:sz w:val="18"/>
          <w:szCs w:val="14"/>
        </w:rPr>
        <w:t xml:space="preserve"> </w:t>
      </w:r>
      <w:proofErr w:type="spellStart"/>
      <w:r w:rsidRPr="00B40218">
        <w:rPr>
          <w:bCs/>
          <w:i/>
          <w:iCs/>
          <w:sz w:val="18"/>
          <w:szCs w:val="14"/>
        </w:rPr>
        <w:t>на</w:t>
      </w:r>
      <w:proofErr w:type="spellEnd"/>
      <w:r w:rsidRPr="00B40218">
        <w:rPr>
          <w:bCs/>
          <w:i/>
          <w:iCs/>
          <w:sz w:val="18"/>
          <w:szCs w:val="14"/>
        </w:rPr>
        <w:t xml:space="preserve"> </w:t>
      </w:r>
      <w:r w:rsidRPr="00B40218">
        <w:rPr>
          <w:bCs/>
          <w:i/>
          <w:iCs/>
          <w:sz w:val="18"/>
          <w:szCs w:val="14"/>
          <w:lang w:val="mk-MK"/>
        </w:rPr>
        <w:t>з</w:t>
      </w:r>
      <w:proofErr w:type="spellStart"/>
      <w:r w:rsidRPr="00B40218">
        <w:rPr>
          <w:bCs/>
          <w:i/>
          <w:iCs/>
          <w:sz w:val="18"/>
          <w:szCs w:val="14"/>
        </w:rPr>
        <w:t>аедничко</w:t>
      </w:r>
      <w:proofErr w:type="spellEnd"/>
      <w:r w:rsidRPr="00B40218">
        <w:rPr>
          <w:bCs/>
          <w:i/>
          <w:iCs/>
          <w:sz w:val="18"/>
          <w:szCs w:val="14"/>
          <w:lang w:val="mk-MK"/>
        </w:rPr>
        <w:t>то</w:t>
      </w:r>
      <w:r w:rsidRPr="00B40218">
        <w:rPr>
          <w:bCs/>
          <w:i/>
          <w:iCs/>
          <w:sz w:val="18"/>
          <w:szCs w:val="14"/>
        </w:rPr>
        <w:t xml:space="preserve"> </w:t>
      </w:r>
      <w:proofErr w:type="spellStart"/>
      <w:r w:rsidRPr="00B40218">
        <w:rPr>
          <w:bCs/>
          <w:i/>
          <w:iCs/>
          <w:sz w:val="18"/>
          <w:szCs w:val="14"/>
        </w:rPr>
        <w:t>вложување</w:t>
      </w:r>
      <w:proofErr w:type="spellEnd"/>
      <w:r w:rsidRPr="00B40218">
        <w:rPr>
          <w:bCs/>
          <w:i/>
          <w:iCs/>
          <w:sz w:val="18"/>
          <w:szCs w:val="14"/>
        </w:rPr>
        <w:t xml:space="preserve"> и </w:t>
      </w:r>
      <w:proofErr w:type="spellStart"/>
      <w:r w:rsidRPr="00B40218">
        <w:rPr>
          <w:bCs/>
          <w:i/>
          <w:iCs/>
          <w:sz w:val="18"/>
          <w:szCs w:val="14"/>
        </w:rPr>
        <w:t>секој</w:t>
      </w:r>
      <w:proofErr w:type="spellEnd"/>
      <w:r w:rsidRPr="00B40218">
        <w:rPr>
          <w:bCs/>
          <w:i/>
          <w:iCs/>
          <w:sz w:val="18"/>
          <w:szCs w:val="14"/>
        </w:rPr>
        <w:t xml:space="preserve"> </w:t>
      </w:r>
      <w:proofErr w:type="spellStart"/>
      <w:r w:rsidRPr="00B40218">
        <w:rPr>
          <w:bCs/>
          <w:i/>
          <w:iCs/>
          <w:sz w:val="18"/>
          <w:szCs w:val="14"/>
        </w:rPr>
        <w:t>специјализиран</w:t>
      </w:r>
      <w:proofErr w:type="spellEnd"/>
      <w:r w:rsidRPr="00B40218">
        <w:rPr>
          <w:bCs/>
          <w:i/>
          <w:iCs/>
          <w:sz w:val="18"/>
          <w:szCs w:val="14"/>
        </w:rPr>
        <w:t xml:space="preserve"> </w:t>
      </w:r>
      <w:proofErr w:type="spellStart"/>
      <w:r w:rsidRPr="00B40218">
        <w:rPr>
          <w:bCs/>
          <w:i/>
          <w:iCs/>
          <w:sz w:val="18"/>
          <w:szCs w:val="14"/>
        </w:rPr>
        <w:t>под</w:t>
      </w:r>
      <w:proofErr w:type="spellEnd"/>
      <w:r w:rsidRPr="00B40218">
        <w:rPr>
          <w:bCs/>
          <w:i/>
          <w:iCs/>
          <w:sz w:val="18"/>
          <w:szCs w:val="14"/>
          <w:lang w:val="mk-MK"/>
        </w:rPr>
        <w:t>-</w:t>
      </w:r>
      <w:proofErr w:type="spellStart"/>
      <w:r w:rsidRPr="00B40218">
        <w:rPr>
          <w:bCs/>
          <w:i/>
          <w:iCs/>
          <w:sz w:val="18"/>
          <w:szCs w:val="14"/>
        </w:rPr>
        <w:t>изведувач</w:t>
      </w:r>
      <w:proofErr w:type="spellEnd"/>
      <w:r w:rsidRPr="00B40218">
        <w:rPr>
          <w:bCs/>
          <w:i/>
          <w:iCs/>
          <w:sz w:val="18"/>
          <w:szCs w:val="14"/>
        </w:rPr>
        <w:t>]</w:t>
      </w:r>
    </w:p>
    <w:p w14:paraId="37CB4104" w14:textId="77777777" w:rsidR="00B40218" w:rsidRPr="00B40218" w:rsidRDefault="00B40218" w:rsidP="00B40218">
      <w:pPr>
        <w:pStyle w:val="Section4heading"/>
        <w:ind w:left="720"/>
        <w:jc w:val="right"/>
        <w:rPr>
          <w:b w:val="0"/>
          <w:spacing w:val="-4"/>
          <w:sz w:val="20"/>
          <w:szCs w:val="20"/>
        </w:rPr>
      </w:pPr>
    </w:p>
    <w:p w14:paraId="0B8A12D8"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понудувачот</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целосното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B019A85"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Датум</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ден</w:t>
      </w:r>
      <w:proofErr w:type="spellEnd"/>
      <w:r w:rsidRPr="00B40218">
        <w:rPr>
          <w:b w:val="0"/>
          <w:i/>
          <w:iCs/>
          <w:spacing w:val="-4"/>
          <w:sz w:val="20"/>
          <w:szCs w:val="20"/>
        </w:rPr>
        <w:t xml:space="preserve">, </w:t>
      </w:r>
      <w:proofErr w:type="spellStart"/>
      <w:r w:rsidRPr="00B40218">
        <w:rPr>
          <w:b w:val="0"/>
          <w:i/>
          <w:iCs/>
          <w:spacing w:val="-4"/>
          <w:sz w:val="20"/>
          <w:szCs w:val="20"/>
        </w:rPr>
        <w:t>месец</w:t>
      </w:r>
      <w:proofErr w:type="spellEnd"/>
      <w:r w:rsidRPr="00B40218">
        <w:rPr>
          <w:b w:val="0"/>
          <w:i/>
          <w:iCs/>
          <w:spacing w:val="-4"/>
          <w:sz w:val="20"/>
          <w:szCs w:val="20"/>
        </w:rPr>
        <w:t xml:space="preserve">, </w:t>
      </w:r>
      <w:proofErr w:type="spellStart"/>
      <w:r w:rsidRPr="00B40218">
        <w:rPr>
          <w:b w:val="0"/>
          <w:i/>
          <w:iCs/>
          <w:spacing w:val="-4"/>
          <w:sz w:val="20"/>
          <w:szCs w:val="20"/>
        </w:rPr>
        <w:t>година</w:t>
      </w:r>
      <w:proofErr w:type="spellEnd"/>
      <w:r w:rsidRPr="00B40218">
        <w:rPr>
          <w:b w:val="0"/>
          <w:i/>
          <w:iCs/>
          <w:spacing w:val="-4"/>
          <w:sz w:val="20"/>
          <w:szCs w:val="20"/>
        </w:rPr>
        <w:t>]</w:t>
      </w:r>
    </w:p>
    <w:p w14:paraId="1791C70C" w14:textId="77777777" w:rsidR="00B40218" w:rsidRPr="00B40218" w:rsidRDefault="00B40218" w:rsidP="00B40218">
      <w:pPr>
        <w:pStyle w:val="Section4heading"/>
        <w:ind w:left="720"/>
        <w:jc w:val="right"/>
        <w:rPr>
          <w:b w:val="0"/>
          <w:i/>
          <w:iCs/>
          <w:spacing w:val="-4"/>
          <w:sz w:val="20"/>
          <w:szCs w:val="20"/>
        </w:rPr>
      </w:pPr>
      <w:proofErr w:type="spellStart"/>
      <w:r w:rsidRPr="00B40218">
        <w:rPr>
          <w:b w:val="0"/>
          <w:spacing w:val="-4"/>
          <w:sz w:val="20"/>
          <w:szCs w:val="20"/>
        </w:rPr>
        <w:t>Член</w:t>
      </w:r>
      <w:proofErr w:type="spellEnd"/>
      <w:r w:rsidRPr="00B40218">
        <w:rPr>
          <w:b w:val="0"/>
          <w:spacing w:val="-4"/>
          <w:sz w:val="20"/>
          <w:szCs w:val="20"/>
          <w:lang w:val="mk-MK"/>
        </w:rPr>
        <w:t>ови</w:t>
      </w:r>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здружено</w:t>
      </w:r>
      <w:proofErr w:type="spellEnd"/>
      <w:r w:rsidRPr="00B40218">
        <w:rPr>
          <w:b w:val="0"/>
          <w:spacing w:val="-4"/>
          <w:sz w:val="20"/>
          <w:szCs w:val="20"/>
        </w:rPr>
        <w:t xml:space="preserve"> </w:t>
      </w:r>
      <w:proofErr w:type="spellStart"/>
      <w:r w:rsidRPr="00B40218">
        <w:rPr>
          <w:b w:val="0"/>
          <w:spacing w:val="-4"/>
          <w:sz w:val="20"/>
          <w:szCs w:val="20"/>
        </w:rPr>
        <w:t>вложување</w:t>
      </w:r>
      <w:proofErr w:type="spellEnd"/>
      <w:r w:rsidRPr="00B40218">
        <w:rPr>
          <w:b w:val="0"/>
          <w:spacing w:val="-4"/>
          <w:sz w:val="20"/>
          <w:szCs w:val="20"/>
        </w:rPr>
        <w:t xml:space="preserve"> </w:t>
      </w:r>
      <w:proofErr w:type="spellStart"/>
      <w:r w:rsidRPr="00B40218">
        <w:rPr>
          <w:b w:val="0"/>
          <w:spacing w:val="-4"/>
          <w:sz w:val="20"/>
          <w:szCs w:val="20"/>
        </w:rPr>
        <w:t>или</w:t>
      </w:r>
      <w:proofErr w:type="spellEnd"/>
      <w:r w:rsidRPr="00B40218">
        <w:rPr>
          <w:b w:val="0"/>
          <w:spacing w:val="-4"/>
          <w:sz w:val="20"/>
          <w:szCs w:val="20"/>
        </w:rPr>
        <w:t xml:space="preserve"> </w:t>
      </w: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специјализиран</w:t>
      </w:r>
      <w:proofErr w:type="spellEnd"/>
      <w:r w:rsidRPr="00B40218">
        <w:rPr>
          <w:b w:val="0"/>
          <w:spacing w:val="-4"/>
          <w:sz w:val="20"/>
          <w:szCs w:val="20"/>
        </w:rPr>
        <w:t xml:space="preserve"> </w:t>
      </w:r>
      <w:proofErr w:type="spellStart"/>
      <w:r w:rsidRPr="00B40218">
        <w:rPr>
          <w:b w:val="0"/>
          <w:spacing w:val="-4"/>
          <w:sz w:val="20"/>
          <w:szCs w:val="20"/>
        </w:rPr>
        <w:t>под</w:t>
      </w:r>
      <w:proofErr w:type="spellEnd"/>
      <w:r w:rsidRPr="00B40218">
        <w:rPr>
          <w:b w:val="0"/>
          <w:spacing w:val="-4"/>
          <w:sz w:val="20"/>
          <w:szCs w:val="20"/>
          <w:lang w:val="mk-MK"/>
        </w:rPr>
        <w:t>-</w:t>
      </w:r>
      <w:proofErr w:type="spellStart"/>
      <w:r w:rsidRPr="00B40218">
        <w:rPr>
          <w:b w:val="0"/>
          <w:spacing w:val="-4"/>
          <w:sz w:val="20"/>
          <w:szCs w:val="20"/>
        </w:rPr>
        <w:t>изведувач</w:t>
      </w:r>
      <w:proofErr w:type="spellEnd"/>
      <w:r w:rsidRPr="00B40218">
        <w:rPr>
          <w:b w:val="0"/>
          <w:i/>
          <w:iCs/>
          <w:spacing w:val="-4"/>
          <w:sz w:val="20"/>
          <w:szCs w:val="20"/>
        </w:rPr>
        <w:t>: [</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w:t>
      </w:r>
      <w:proofErr w:type="spellEnd"/>
      <w:r w:rsidRPr="00B40218">
        <w:rPr>
          <w:b w:val="0"/>
          <w:i/>
          <w:iCs/>
          <w:spacing w:val="-4"/>
          <w:sz w:val="20"/>
          <w:szCs w:val="20"/>
          <w:lang w:val="mk-MK"/>
        </w:rPr>
        <w:t>сно</w:t>
      </w:r>
      <w:proofErr w:type="spellStart"/>
      <w:r w:rsidRPr="00B40218">
        <w:rPr>
          <w:b w:val="0"/>
          <w:i/>
          <w:iCs/>
          <w:spacing w:val="-4"/>
          <w:sz w:val="20"/>
          <w:szCs w:val="20"/>
        </w:rPr>
        <w:t>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E8DCBF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lang w:val="mk-MK"/>
        </w:rPr>
        <w:t>Н</w:t>
      </w:r>
      <w:r w:rsidRPr="00B40218">
        <w:rPr>
          <w:b w:val="0"/>
          <w:spacing w:val="-4"/>
          <w:sz w:val="20"/>
          <w:szCs w:val="20"/>
        </w:rPr>
        <w:t>а</w:t>
      </w:r>
      <w:r w:rsidRPr="00B40218">
        <w:rPr>
          <w:b w:val="0"/>
          <w:spacing w:val="-4"/>
          <w:sz w:val="20"/>
          <w:szCs w:val="20"/>
          <w:lang w:val="mk-MK"/>
        </w:rPr>
        <w:t>зив и</w:t>
      </w:r>
      <w:r w:rsidRPr="00B40218">
        <w:rPr>
          <w:b w:val="0"/>
          <w:spacing w:val="-4"/>
          <w:sz w:val="20"/>
          <w:szCs w:val="20"/>
        </w:rPr>
        <w:t xml:space="preserve"> ICB </w:t>
      </w:r>
      <w:proofErr w:type="spellStart"/>
      <w:r w:rsidRPr="00B40218">
        <w:rPr>
          <w:b w:val="0"/>
          <w:spacing w:val="-4"/>
          <w:sz w:val="20"/>
          <w:szCs w:val="20"/>
        </w:rPr>
        <w:t>бр</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и н</w:t>
      </w:r>
      <w:r w:rsidRPr="00B40218">
        <w:rPr>
          <w:b w:val="0"/>
          <w:i/>
          <w:iCs/>
          <w:spacing w:val="-4"/>
          <w:sz w:val="20"/>
          <w:szCs w:val="20"/>
          <w:lang w:val="mk-MK"/>
        </w:rPr>
        <w:t>азив</w:t>
      </w:r>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ICB]</w:t>
      </w:r>
    </w:p>
    <w:p w14:paraId="30D6637A" w14:textId="77777777" w:rsidR="00B40218" w:rsidRPr="00B40218" w:rsidRDefault="00B40218" w:rsidP="00B40218">
      <w:pPr>
        <w:pStyle w:val="Section4heading"/>
        <w:ind w:left="720"/>
        <w:jc w:val="right"/>
        <w:rPr>
          <w:spacing w:val="-4"/>
          <w:sz w:val="20"/>
          <w:szCs w:val="20"/>
        </w:rPr>
      </w:pPr>
      <w:proofErr w:type="spellStart"/>
      <w:r w:rsidRPr="00B40218">
        <w:rPr>
          <w:b w:val="0"/>
          <w:spacing w:val="-4"/>
          <w:sz w:val="20"/>
          <w:szCs w:val="20"/>
        </w:rPr>
        <w:t>Страна</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w:t>
      </w:r>
      <w:proofErr w:type="spellStart"/>
      <w:r w:rsidRPr="00B40218">
        <w:rPr>
          <w:b w:val="0"/>
          <w:i/>
          <w:iCs/>
          <w:spacing w:val="-4"/>
          <w:sz w:val="20"/>
          <w:szCs w:val="20"/>
        </w:rPr>
        <w:t>страница</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од</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вметнете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вкупниот</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страници</w:t>
      </w:r>
      <w:proofErr w:type="spellEnd"/>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B40218" w:rsidRPr="00B40218" w14:paraId="2907D0B8"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B30142" w14:textId="77777777" w:rsidR="00B40218" w:rsidRPr="00B40218" w:rsidRDefault="00B40218" w:rsidP="00D31AE7">
            <w:pPr>
              <w:spacing w:before="80"/>
              <w:jc w:val="center"/>
              <w:rPr>
                <w:b/>
                <w:bCs/>
                <w:spacing w:val="-4"/>
                <w:sz w:val="20"/>
                <w:szCs w:val="20"/>
              </w:rPr>
            </w:pPr>
            <w:proofErr w:type="spellStart"/>
            <w:r w:rsidRPr="00B40218">
              <w:rPr>
                <w:b/>
                <w:bCs/>
                <w:spacing w:val="-4"/>
                <w:sz w:val="20"/>
                <w:szCs w:val="20"/>
              </w:rPr>
              <w:t>Еколошк</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социјалн</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здравствен</w:t>
            </w:r>
            <w:proofErr w:type="spellEnd"/>
            <w:r w:rsidRPr="00B40218">
              <w:rPr>
                <w:b/>
                <w:bCs/>
                <w:spacing w:val="-4"/>
                <w:sz w:val="20"/>
                <w:szCs w:val="20"/>
                <w:lang w:val="mk-MK"/>
              </w:rPr>
              <w:t>а</w:t>
            </w:r>
            <w:r w:rsidRPr="00B40218">
              <w:rPr>
                <w:b/>
                <w:bCs/>
                <w:spacing w:val="-4"/>
                <w:sz w:val="20"/>
                <w:szCs w:val="20"/>
              </w:rPr>
              <w:t xml:space="preserve"> и </w:t>
            </w:r>
            <w:proofErr w:type="spellStart"/>
            <w:r w:rsidRPr="00B40218">
              <w:rPr>
                <w:b/>
                <w:bCs/>
                <w:spacing w:val="-4"/>
                <w:sz w:val="20"/>
                <w:szCs w:val="20"/>
              </w:rPr>
              <w:t>безбедносна</w:t>
            </w:r>
            <w:proofErr w:type="spellEnd"/>
            <w:r w:rsidRPr="00B40218">
              <w:rPr>
                <w:b/>
                <w:bCs/>
                <w:spacing w:val="-4"/>
                <w:sz w:val="20"/>
                <w:szCs w:val="20"/>
              </w:rPr>
              <w:t xml:space="preserve"> </w:t>
            </w:r>
            <w:proofErr w:type="spellStart"/>
            <w:r w:rsidRPr="00B40218">
              <w:rPr>
                <w:b/>
                <w:bCs/>
                <w:spacing w:val="-4"/>
                <w:sz w:val="20"/>
                <w:szCs w:val="20"/>
              </w:rPr>
              <w:t>декларација</w:t>
            </w:r>
            <w:proofErr w:type="spellEnd"/>
            <w:r w:rsidRPr="00B40218">
              <w:rPr>
                <w:b/>
                <w:bCs/>
                <w:spacing w:val="-4"/>
                <w:sz w:val="20"/>
                <w:szCs w:val="20"/>
              </w:rPr>
              <w:t xml:space="preserve"> </w:t>
            </w:r>
            <w:proofErr w:type="spellStart"/>
            <w:r w:rsidRPr="00B40218">
              <w:rPr>
                <w:b/>
                <w:bCs/>
                <w:spacing w:val="-4"/>
                <w:sz w:val="20"/>
                <w:szCs w:val="20"/>
              </w:rPr>
              <w:t>за</w:t>
            </w:r>
            <w:proofErr w:type="spellEnd"/>
            <w:r w:rsidRPr="00B40218">
              <w:rPr>
                <w:b/>
                <w:bCs/>
                <w:spacing w:val="-4"/>
                <w:sz w:val="20"/>
                <w:szCs w:val="20"/>
              </w:rPr>
              <w:t xml:space="preserve"> </w:t>
            </w:r>
            <w:proofErr w:type="spellStart"/>
            <w:r w:rsidRPr="00B40218">
              <w:rPr>
                <w:b/>
                <w:bCs/>
                <w:spacing w:val="-4"/>
                <w:sz w:val="20"/>
                <w:szCs w:val="20"/>
              </w:rPr>
              <w:t>ефикасност</w:t>
            </w:r>
            <w:proofErr w:type="spellEnd"/>
          </w:p>
          <w:p w14:paraId="0D4414D3" w14:textId="77777777" w:rsidR="00B40218" w:rsidRPr="00B40218" w:rsidRDefault="00B40218" w:rsidP="00D31AE7">
            <w:pPr>
              <w:spacing w:after="80"/>
              <w:jc w:val="center"/>
              <w:rPr>
                <w:b/>
                <w:bCs/>
                <w:spacing w:val="-4"/>
                <w:sz w:val="20"/>
                <w:szCs w:val="20"/>
              </w:rPr>
            </w:pPr>
            <w:proofErr w:type="spellStart"/>
            <w:r w:rsidRPr="00B40218">
              <w:rPr>
                <w:b/>
                <w:bCs/>
                <w:spacing w:val="-4"/>
                <w:sz w:val="20"/>
                <w:szCs w:val="20"/>
              </w:rPr>
              <w:t>во</w:t>
            </w:r>
            <w:proofErr w:type="spellEnd"/>
            <w:r w:rsidRPr="00B40218">
              <w:rPr>
                <w:b/>
                <w:bCs/>
                <w:spacing w:val="-4"/>
                <w:sz w:val="20"/>
                <w:szCs w:val="20"/>
              </w:rPr>
              <w:t xml:space="preserve"> </w:t>
            </w:r>
            <w:proofErr w:type="spellStart"/>
            <w:r w:rsidRPr="00B40218">
              <w:rPr>
                <w:b/>
                <w:bCs/>
                <w:spacing w:val="-4"/>
                <w:sz w:val="20"/>
                <w:szCs w:val="20"/>
              </w:rPr>
              <w:t>согласност</w:t>
            </w:r>
            <w:proofErr w:type="spellEnd"/>
            <w:r w:rsidRPr="00B40218">
              <w:rPr>
                <w:b/>
                <w:bCs/>
                <w:spacing w:val="-4"/>
                <w:sz w:val="20"/>
                <w:szCs w:val="20"/>
              </w:rPr>
              <w:t xml:space="preserve"> </w:t>
            </w:r>
            <w:proofErr w:type="spellStart"/>
            <w:r w:rsidRPr="00B40218">
              <w:rPr>
                <w:b/>
                <w:bCs/>
                <w:spacing w:val="-4"/>
                <w:sz w:val="20"/>
                <w:szCs w:val="20"/>
              </w:rPr>
              <w:t>со</w:t>
            </w:r>
            <w:proofErr w:type="spellEnd"/>
            <w:r w:rsidRPr="00B40218">
              <w:rPr>
                <w:b/>
                <w:bCs/>
                <w:spacing w:val="-4"/>
                <w:sz w:val="20"/>
                <w:szCs w:val="20"/>
              </w:rPr>
              <w:t xml:space="preserve"> </w:t>
            </w:r>
            <w:r w:rsidRPr="00B40218">
              <w:rPr>
                <w:b/>
                <w:bCs/>
                <w:spacing w:val="-4"/>
                <w:sz w:val="20"/>
                <w:szCs w:val="20"/>
                <w:lang w:val="mk-MK"/>
              </w:rPr>
              <w:t>д</w:t>
            </w:r>
            <w:proofErr w:type="spellStart"/>
            <w:r w:rsidRPr="00B40218">
              <w:rPr>
                <w:b/>
                <w:bCs/>
                <w:spacing w:val="-4"/>
                <w:sz w:val="20"/>
                <w:szCs w:val="20"/>
              </w:rPr>
              <w:t>ел</w:t>
            </w:r>
            <w:proofErr w:type="spellEnd"/>
            <w:r w:rsidRPr="00B40218">
              <w:rPr>
                <w:b/>
                <w:bCs/>
                <w:spacing w:val="-4"/>
                <w:sz w:val="20"/>
                <w:szCs w:val="20"/>
              </w:rPr>
              <w:t xml:space="preserve"> III,</w:t>
            </w:r>
            <w:r w:rsidRPr="00B40218">
              <w:rPr>
                <w:b/>
                <w:bCs/>
                <w:i/>
                <w:iCs/>
                <w:spacing w:val="-4"/>
                <w:sz w:val="20"/>
                <w:szCs w:val="20"/>
              </w:rPr>
              <w:t xml:space="preserve"> </w:t>
            </w:r>
            <w:r w:rsidRPr="00B40218">
              <w:rPr>
                <w:b/>
                <w:bCs/>
                <w:i/>
                <w:iCs/>
                <w:spacing w:val="-4"/>
                <w:sz w:val="20"/>
                <w:szCs w:val="20"/>
                <w:lang w:val="mk-MK"/>
              </w:rPr>
              <w:t>Б</w:t>
            </w:r>
            <w:proofErr w:type="spellStart"/>
            <w:r w:rsidRPr="00B40218">
              <w:rPr>
                <w:b/>
                <w:bCs/>
                <w:i/>
                <w:iCs/>
                <w:spacing w:val="-4"/>
                <w:sz w:val="20"/>
                <w:szCs w:val="20"/>
              </w:rPr>
              <w:t>арања</w:t>
            </w:r>
            <w:proofErr w:type="spellEnd"/>
            <w:r w:rsidRPr="00B40218">
              <w:rPr>
                <w:b/>
                <w:bCs/>
                <w:i/>
                <w:iCs/>
                <w:spacing w:val="-4"/>
                <w:sz w:val="20"/>
                <w:szCs w:val="20"/>
                <w:lang w:val="mk-MK"/>
              </w:rPr>
              <w:t xml:space="preserve"> и к</w:t>
            </w:r>
            <w:proofErr w:type="spellStart"/>
            <w:r w:rsidRPr="00B40218">
              <w:rPr>
                <w:b/>
                <w:bCs/>
                <w:i/>
                <w:iCs/>
                <w:spacing w:val="-4"/>
                <w:sz w:val="20"/>
                <w:szCs w:val="20"/>
              </w:rPr>
              <w:t>ритериуми</w:t>
            </w:r>
            <w:proofErr w:type="spellEnd"/>
            <w:r w:rsidRPr="00B40218">
              <w:rPr>
                <w:b/>
                <w:bCs/>
                <w:i/>
                <w:iCs/>
                <w:spacing w:val="-4"/>
                <w:sz w:val="20"/>
                <w:szCs w:val="20"/>
              </w:rPr>
              <w:t xml:space="preserve"> </w:t>
            </w:r>
            <w:proofErr w:type="spellStart"/>
            <w:r w:rsidRPr="00B40218">
              <w:rPr>
                <w:b/>
                <w:bCs/>
                <w:i/>
                <w:iCs/>
                <w:spacing w:val="-4"/>
                <w:sz w:val="20"/>
                <w:szCs w:val="20"/>
              </w:rPr>
              <w:t>за</w:t>
            </w:r>
            <w:proofErr w:type="spellEnd"/>
            <w:r w:rsidRPr="00B40218">
              <w:rPr>
                <w:b/>
                <w:bCs/>
                <w:i/>
                <w:iCs/>
                <w:spacing w:val="-4"/>
                <w:sz w:val="20"/>
                <w:szCs w:val="20"/>
              </w:rPr>
              <w:t xml:space="preserve"> </w:t>
            </w:r>
            <w:proofErr w:type="spellStart"/>
            <w:r w:rsidRPr="00B40218">
              <w:rPr>
                <w:b/>
                <w:bCs/>
                <w:i/>
                <w:iCs/>
                <w:spacing w:val="-4"/>
                <w:sz w:val="20"/>
                <w:szCs w:val="20"/>
              </w:rPr>
              <w:t>квалификација</w:t>
            </w:r>
            <w:proofErr w:type="spellEnd"/>
            <w:r w:rsidRPr="00B40218">
              <w:rPr>
                <w:b/>
                <w:bCs/>
                <w:spacing w:val="-4"/>
                <w:sz w:val="20"/>
                <w:szCs w:val="20"/>
              </w:rPr>
              <w:t xml:space="preserve"> </w:t>
            </w:r>
          </w:p>
          <w:p w14:paraId="07DF9FF3" w14:textId="77777777" w:rsidR="00B40218" w:rsidRPr="00B40218" w:rsidRDefault="00B40218" w:rsidP="00D31AE7">
            <w:pPr>
              <w:spacing w:after="80"/>
              <w:jc w:val="center"/>
              <w:rPr>
                <w:spacing w:val="-4"/>
                <w:sz w:val="20"/>
                <w:szCs w:val="20"/>
                <w:lang w:val="mk-MK"/>
              </w:rPr>
            </w:pPr>
          </w:p>
        </w:tc>
      </w:tr>
      <w:tr w:rsidR="00B40218" w:rsidRPr="00B40218" w14:paraId="515C6A4C"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DEF976" w14:textId="77777777" w:rsidR="00B40218" w:rsidRPr="00B40218" w:rsidRDefault="00B40218" w:rsidP="00D31AE7">
            <w:pPr>
              <w:spacing w:before="40" w:after="120" w:line="360" w:lineRule="auto"/>
              <w:ind w:left="540" w:hanging="441"/>
              <w:jc w:val="both"/>
              <w:rPr>
                <w:bCs/>
                <w:spacing w:val="-6"/>
                <w:sz w:val="20"/>
                <w:szCs w:val="20"/>
                <w:lang w:val="mk-MK"/>
              </w:rPr>
            </w:pPr>
            <w:r w:rsidRPr="00B40218">
              <w:rPr>
                <w:rFonts w:eastAsia="MS Mincho"/>
                <w:spacing w:val="-2"/>
                <w:sz w:val="20"/>
                <w:szCs w:val="20"/>
              </w:rPr>
              <w:sym w:font="Wingdings" w:char="F0A8"/>
            </w:r>
            <w:r w:rsidRPr="00B40218">
              <w:rPr>
                <w:rFonts w:eastAsia="MS Mincho"/>
                <w:spacing w:val="-2"/>
                <w:sz w:val="20"/>
                <w:szCs w:val="20"/>
              </w:rPr>
              <w:tab/>
            </w:r>
            <w:proofErr w:type="spellStart"/>
            <w:r w:rsidRPr="00B40218">
              <w:rPr>
                <w:b/>
                <w:spacing w:val="-6"/>
                <w:sz w:val="20"/>
                <w:szCs w:val="20"/>
              </w:rPr>
              <w:t>Нема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престанок</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
                <w:spacing w:val="-6"/>
                <w:sz w:val="20"/>
                <w:szCs w:val="20"/>
              </w:rPr>
              <w:t>:</w:t>
            </w:r>
            <w:r w:rsidRPr="00B40218">
              <w:rPr>
                <w:bCs/>
                <w:spacing w:val="-6"/>
                <w:sz w:val="20"/>
                <w:szCs w:val="20"/>
              </w:rPr>
              <w:t xml:space="preserve"> </w:t>
            </w:r>
            <w:proofErr w:type="spellStart"/>
            <w:r w:rsidRPr="00B40218">
              <w:rPr>
                <w:bCs/>
                <w:spacing w:val="-6"/>
                <w:sz w:val="20"/>
                <w:szCs w:val="20"/>
              </w:rPr>
              <w:t>Работодавецот</w:t>
            </w:r>
            <w:proofErr w:type="spellEnd"/>
            <w:r w:rsidRPr="00B40218">
              <w:rPr>
                <w:bCs/>
                <w:spacing w:val="-6"/>
                <w:sz w:val="20"/>
                <w:szCs w:val="20"/>
              </w:rPr>
              <w:t xml:space="preserve"> </w:t>
            </w:r>
            <w:proofErr w:type="spellStart"/>
            <w:r w:rsidRPr="00B40218">
              <w:rPr>
                <w:bCs/>
                <w:spacing w:val="-6"/>
                <w:sz w:val="20"/>
                <w:szCs w:val="20"/>
              </w:rPr>
              <w:t>не</w:t>
            </w:r>
            <w:proofErr w:type="spellEnd"/>
            <w:r w:rsidRPr="00B40218">
              <w:rPr>
                <w:bCs/>
                <w:spacing w:val="-6"/>
                <w:sz w:val="20"/>
                <w:szCs w:val="20"/>
              </w:rPr>
              <w:t xml:space="preserve"> </w:t>
            </w:r>
            <w:proofErr w:type="spellStart"/>
            <w:r w:rsidRPr="00B40218">
              <w:rPr>
                <w:bCs/>
                <w:spacing w:val="-6"/>
                <w:sz w:val="20"/>
                <w:szCs w:val="20"/>
              </w:rPr>
              <w:t>го</w:t>
            </w:r>
            <w:proofErr w:type="spellEnd"/>
            <w:r w:rsidRPr="00B40218">
              <w:rPr>
                <w:bCs/>
                <w:spacing w:val="-6"/>
                <w:sz w:val="20"/>
                <w:szCs w:val="20"/>
              </w:rPr>
              <w:t xml:space="preserve"> </w:t>
            </w:r>
            <w:proofErr w:type="spellStart"/>
            <w:r w:rsidRPr="00B40218">
              <w:rPr>
                <w:bCs/>
                <w:spacing w:val="-6"/>
                <w:sz w:val="20"/>
                <w:szCs w:val="20"/>
              </w:rPr>
              <w:t>суспендирал</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прекинал</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ја</w:t>
            </w:r>
            <w:proofErr w:type="spellEnd"/>
            <w:r w:rsidRPr="00B40218">
              <w:rPr>
                <w:bCs/>
                <w:spacing w:val="-6"/>
                <w:sz w:val="20"/>
                <w:szCs w:val="20"/>
              </w:rPr>
              <w:t xml:space="preserve"> </w:t>
            </w:r>
            <w:proofErr w:type="spellStart"/>
            <w:r w:rsidRPr="00B40218">
              <w:rPr>
                <w:bCs/>
                <w:spacing w:val="-6"/>
                <w:sz w:val="20"/>
                <w:szCs w:val="20"/>
              </w:rPr>
              <w:t>повикал</w:t>
            </w:r>
            <w:proofErr w:type="spellEnd"/>
            <w:r w:rsidRPr="00B40218">
              <w:rPr>
                <w:bCs/>
                <w:spacing w:val="-6"/>
                <w:sz w:val="20"/>
                <w:szCs w:val="20"/>
              </w:rPr>
              <w:t xml:space="preserve"> </w:t>
            </w:r>
            <w:proofErr w:type="spellStart"/>
            <w:r w:rsidRPr="00B40218">
              <w:rPr>
                <w:bCs/>
                <w:spacing w:val="-6"/>
                <w:sz w:val="20"/>
                <w:szCs w:val="20"/>
              </w:rPr>
              <w:t>гаранцијата</w:t>
            </w:r>
            <w:proofErr w:type="spellEnd"/>
            <w:r w:rsidRPr="00B40218">
              <w:rPr>
                <w:bCs/>
                <w:spacing w:val="-6"/>
                <w:sz w:val="20"/>
                <w:szCs w:val="20"/>
              </w:rPr>
              <w:t xml:space="preserve"> </w:t>
            </w:r>
            <w:proofErr w:type="spellStart"/>
            <w:r w:rsidRPr="00B40218">
              <w:rPr>
                <w:bCs/>
                <w:spacing w:val="-6"/>
                <w:sz w:val="20"/>
                <w:szCs w:val="20"/>
              </w:rPr>
              <w:t>за</w:t>
            </w:r>
            <w:proofErr w:type="spellEnd"/>
            <w:r w:rsidRPr="00B40218">
              <w:rPr>
                <w:bCs/>
                <w:spacing w:val="-6"/>
                <w:sz w:val="20"/>
                <w:szCs w:val="20"/>
              </w:rPr>
              <w:t xml:space="preserve"> </w:t>
            </w:r>
            <w:proofErr w:type="spellStart"/>
            <w:r w:rsidRPr="00B40218">
              <w:rPr>
                <w:bCs/>
                <w:spacing w:val="-6"/>
                <w:sz w:val="20"/>
                <w:szCs w:val="20"/>
              </w:rPr>
              <w:t>извршување</w:t>
            </w:r>
            <w:proofErr w:type="spellEnd"/>
            <w:r w:rsidRPr="00B40218">
              <w:rPr>
                <w:bCs/>
                <w:spacing w:val="-6"/>
                <w:sz w:val="20"/>
                <w:szCs w:val="20"/>
              </w:rPr>
              <w:t xml:space="preserve"> </w:t>
            </w:r>
            <w:proofErr w:type="spellStart"/>
            <w:r w:rsidRPr="00B40218">
              <w:rPr>
                <w:bCs/>
                <w:spacing w:val="-6"/>
                <w:sz w:val="20"/>
                <w:szCs w:val="20"/>
              </w:rPr>
              <w:t>на</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r w:rsidRPr="00B40218">
              <w:rPr>
                <w:bCs/>
                <w:spacing w:val="-6"/>
                <w:sz w:val="20"/>
                <w:szCs w:val="20"/>
                <w:lang w:val="mk-MK"/>
              </w:rPr>
              <w:t xml:space="preserve">кои се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r w:rsidRPr="00B40218">
              <w:rPr>
                <w:bCs/>
                <w:spacing w:val="-6"/>
                <w:sz w:val="20"/>
                <w:szCs w:val="20"/>
                <w:lang w:val="mk-MK"/>
              </w:rPr>
              <w:t xml:space="preserve">како и </w:t>
            </w:r>
            <w:proofErr w:type="spellStart"/>
            <w:r w:rsidRPr="00B40218">
              <w:rPr>
                <w:bCs/>
                <w:spacing w:val="-6"/>
                <w:sz w:val="20"/>
                <w:szCs w:val="20"/>
              </w:rPr>
              <w:t>социјалн</w:t>
            </w:r>
            <w:proofErr w:type="spellEnd"/>
            <w:r w:rsidRPr="00B40218">
              <w:rPr>
                <w:bCs/>
                <w:spacing w:val="-6"/>
                <w:sz w:val="20"/>
                <w:szCs w:val="20"/>
                <w:lang w:val="mk-MK"/>
              </w:rPr>
              <w:t>и</w:t>
            </w:r>
            <w:r w:rsidRPr="00B40218">
              <w:rPr>
                <w:bCs/>
                <w:spacing w:val="-6"/>
                <w:sz w:val="20"/>
                <w:szCs w:val="20"/>
              </w:rPr>
              <w:t xml:space="preserve">, </w:t>
            </w:r>
            <w:proofErr w:type="spellStart"/>
            <w:r w:rsidRPr="00B40218">
              <w:rPr>
                <w:bCs/>
                <w:spacing w:val="-6"/>
                <w:sz w:val="20"/>
                <w:szCs w:val="20"/>
              </w:rPr>
              <w:t>здравстве</w:t>
            </w:r>
            <w:proofErr w:type="spellEnd"/>
            <w:r w:rsidRPr="00B40218">
              <w:rPr>
                <w:bCs/>
                <w:spacing w:val="-6"/>
                <w:sz w:val="20"/>
                <w:szCs w:val="20"/>
                <w:lang w:val="mk-MK"/>
              </w:rPr>
              <w:t>ни</w:t>
            </w:r>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w:t>
            </w:r>
            <w:proofErr w:type="spellEnd"/>
            <w:r w:rsidRPr="00B40218">
              <w:rPr>
                <w:bCs/>
                <w:spacing w:val="-6"/>
                <w:sz w:val="20"/>
                <w:szCs w:val="20"/>
                <w:lang w:val="mk-MK"/>
              </w:rPr>
              <w:t>ни</w:t>
            </w:r>
            <w:r w:rsidRPr="00B40218">
              <w:rPr>
                <w:bCs/>
                <w:spacing w:val="-6"/>
                <w:sz w:val="20"/>
                <w:szCs w:val="20"/>
              </w:rPr>
              <w:t xml:space="preserve"> </w:t>
            </w:r>
            <w:r w:rsidRPr="00B40218">
              <w:rPr>
                <w:bCs/>
                <w:spacing w:val="-6"/>
                <w:sz w:val="20"/>
                <w:szCs w:val="20"/>
                <w:lang w:val="mk-MK"/>
              </w:rPr>
              <w:t>аспекти</w:t>
            </w:r>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r w:rsidRPr="00B40218">
              <w:rPr>
                <w:bCs/>
                <w:spacing w:val="-6"/>
                <w:sz w:val="20"/>
                <w:szCs w:val="20"/>
              </w:rPr>
              <w:t xml:space="preserve"> </w:t>
            </w:r>
            <w:proofErr w:type="spellStart"/>
            <w:r w:rsidRPr="00B40218">
              <w:rPr>
                <w:bCs/>
                <w:i/>
                <w:iCs/>
                <w:spacing w:val="-6"/>
                <w:sz w:val="20"/>
                <w:szCs w:val="20"/>
              </w:rPr>
              <w:t>барања</w:t>
            </w:r>
            <w:proofErr w:type="spellEnd"/>
            <w:r w:rsidRPr="00B40218">
              <w:rPr>
                <w:bCs/>
                <w:i/>
                <w:iCs/>
                <w:spacing w:val="-6"/>
                <w:sz w:val="20"/>
                <w:szCs w:val="20"/>
              </w:rPr>
              <w:t xml:space="preserve"> </w:t>
            </w:r>
            <w:r w:rsidRPr="00B40218">
              <w:rPr>
                <w:bCs/>
                <w:i/>
                <w:iCs/>
                <w:spacing w:val="-6"/>
                <w:sz w:val="20"/>
                <w:szCs w:val="20"/>
                <w:lang w:val="mk-MK"/>
              </w:rPr>
              <w:t>и 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r w:rsidRPr="00B40218">
              <w:rPr>
                <w:bCs/>
                <w:i/>
                <w:iCs/>
                <w:spacing w:val="-6"/>
                <w:sz w:val="20"/>
                <w:szCs w:val="20"/>
              </w:rPr>
              <w:t>квалификација</w:t>
            </w:r>
            <w:proofErr w:type="spellEnd"/>
            <w:r w:rsidRPr="00B40218">
              <w:rPr>
                <w:bCs/>
                <w:spacing w:val="-6"/>
                <w:sz w:val="20"/>
                <w:szCs w:val="20"/>
              </w:rPr>
              <w:t xml:space="preserve">, </w:t>
            </w:r>
            <w:proofErr w:type="spellStart"/>
            <w:r w:rsidRPr="00B40218">
              <w:rPr>
                <w:bCs/>
                <w:i/>
                <w:iCs/>
                <w:spacing w:val="-6"/>
                <w:sz w:val="20"/>
                <w:szCs w:val="20"/>
              </w:rPr>
              <w:t>по</w:t>
            </w:r>
            <w:proofErr w:type="spellEnd"/>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spacing w:val="-6"/>
                <w:sz w:val="20"/>
                <w:szCs w:val="20"/>
              </w:rPr>
              <w:t xml:space="preserve"> 2.5.</w:t>
            </w:r>
            <w:r w:rsidRPr="00B40218">
              <w:rPr>
                <w:bCs/>
                <w:spacing w:val="-6"/>
                <w:sz w:val="20"/>
                <w:szCs w:val="20"/>
                <w:lang w:val="mk-MK"/>
              </w:rPr>
              <w:t xml:space="preserve"> </w:t>
            </w:r>
          </w:p>
          <w:p w14:paraId="2414FCCF" w14:textId="77777777" w:rsidR="00B40218" w:rsidRPr="00B40218" w:rsidRDefault="00B40218" w:rsidP="00D31AE7">
            <w:pPr>
              <w:spacing w:before="40" w:after="120" w:line="360" w:lineRule="auto"/>
              <w:ind w:left="540" w:hanging="441"/>
              <w:jc w:val="both"/>
              <w:rPr>
                <w:bCs/>
                <w:spacing w:val="-6"/>
                <w:sz w:val="20"/>
                <w:szCs w:val="20"/>
              </w:rPr>
            </w:pPr>
            <w:r w:rsidRPr="00B40218">
              <w:rPr>
                <w:rFonts w:eastAsia="MS Mincho"/>
                <w:spacing w:val="-2"/>
                <w:sz w:val="20"/>
                <w:szCs w:val="20"/>
              </w:rPr>
              <w:sym w:font="Wingdings" w:char="F0A8"/>
            </w:r>
            <w:r w:rsidRPr="00B40218">
              <w:rPr>
                <w:bCs/>
                <w:spacing w:val="-6"/>
                <w:sz w:val="20"/>
                <w:szCs w:val="20"/>
                <w:lang w:val="mk-MK"/>
              </w:rPr>
              <w:t xml:space="preserve">     </w:t>
            </w:r>
            <w:proofErr w:type="spellStart"/>
            <w:r w:rsidRPr="00B40218">
              <w:rPr>
                <w:b/>
                <w:spacing w:val="-6"/>
                <w:sz w:val="20"/>
                <w:szCs w:val="20"/>
              </w:rPr>
              <w:t>Декларација</w:t>
            </w:r>
            <w:proofErr w:type="spellEnd"/>
            <w:r w:rsidRPr="00B40218">
              <w:rPr>
                <w:b/>
                <w:spacing w:val="-6"/>
                <w:sz w:val="20"/>
                <w:szCs w:val="20"/>
              </w:rPr>
              <w:t xml:space="preserve"> </w:t>
            </w:r>
            <w:proofErr w:type="spellStart"/>
            <w:r w:rsidRPr="00B40218">
              <w:rPr>
                <w:b/>
                <w:spacing w:val="-6"/>
                <w:sz w:val="20"/>
                <w:szCs w:val="20"/>
              </w:rPr>
              <w:t>за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раскинување</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Следните</w:t>
            </w:r>
            <w:proofErr w:type="spellEnd"/>
            <w:r w:rsidRPr="00B40218">
              <w:rPr>
                <w:bCs/>
                <w:spacing w:val="-6"/>
                <w:sz w:val="20"/>
                <w:szCs w:val="20"/>
              </w:rPr>
              <w:t xml:space="preserve"> </w:t>
            </w:r>
            <w:proofErr w:type="spellStart"/>
            <w:r w:rsidRPr="00B40218">
              <w:rPr>
                <w:bCs/>
                <w:spacing w:val="-6"/>
                <w:sz w:val="20"/>
                <w:szCs w:val="20"/>
              </w:rPr>
              <w:t>договори</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суспендирани</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прекинати</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r w:rsidRPr="00B40218">
              <w:rPr>
                <w:bCs/>
                <w:spacing w:val="-6"/>
                <w:sz w:val="20"/>
                <w:szCs w:val="20"/>
                <w:lang w:val="mk-MK"/>
              </w:rPr>
              <w:t>б</w:t>
            </w:r>
            <w:proofErr w:type="spellStart"/>
            <w:r w:rsidRPr="00B40218">
              <w:rPr>
                <w:bCs/>
                <w:spacing w:val="-6"/>
                <w:sz w:val="20"/>
                <w:szCs w:val="20"/>
              </w:rPr>
              <w:t>езбедност</w:t>
            </w:r>
            <w:proofErr w:type="spellEnd"/>
            <w:r w:rsidRPr="00B40218">
              <w:rPr>
                <w:bCs/>
                <w:spacing w:val="-6"/>
                <w:sz w:val="20"/>
                <w:szCs w:val="20"/>
                <w:lang w:val="mk-MK"/>
              </w:rPr>
              <w:t>а</w:t>
            </w:r>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работењето</w:t>
            </w:r>
            <w:proofErr w:type="spellEnd"/>
            <w:r w:rsidRPr="00B40218">
              <w:rPr>
                <w:bCs/>
                <w:spacing w:val="-6"/>
                <w:sz w:val="20"/>
                <w:szCs w:val="20"/>
              </w:rPr>
              <w:t xml:space="preserve">, </w:t>
            </w:r>
            <w:proofErr w:type="spellStart"/>
            <w:r w:rsidRPr="00B40218">
              <w:rPr>
                <w:bCs/>
                <w:spacing w:val="-6"/>
                <w:sz w:val="20"/>
                <w:szCs w:val="20"/>
              </w:rPr>
              <w:t>повикана</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работодавачот</w:t>
            </w:r>
            <w:proofErr w:type="spellEnd"/>
            <w:r w:rsidRPr="00B40218">
              <w:rPr>
                <w:bCs/>
                <w:spacing w:val="-6"/>
                <w:sz w:val="20"/>
                <w:szCs w:val="20"/>
              </w:rPr>
              <w:t xml:space="preserve">, </w:t>
            </w:r>
            <w:proofErr w:type="spellStart"/>
            <w:r w:rsidRPr="00B40218">
              <w:rPr>
                <w:bCs/>
                <w:spacing w:val="-6"/>
                <w:sz w:val="20"/>
                <w:szCs w:val="20"/>
              </w:rPr>
              <w:t>поради</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r w:rsidRPr="00B40218">
              <w:rPr>
                <w:bCs/>
                <w:spacing w:val="-6"/>
                <w:sz w:val="20"/>
                <w:szCs w:val="20"/>
                <w:lang w:val="mk-MK"/>
              </w:rPr>
              <w:t>аспектите</w:t>
            </w:r>
            <w:r w:rsidRPr="00B40218">
              <w:rPr>
                <w:bCs/>
                <w:spacing w:val="-6"/>
                <w:sz w:val="20"/>
                <w:szCs w:val="20"/>
              </w:rPr>
              <w:t xml:space="preserve"> </w:t>
            </w:r>
            <w:r w:rsidRPr="00B40218">
              <w:rPr>
                <w:bCs/>
                <w:spacing w:val="-6"/>
                <w:sz w:val="20"/>
                <w:szCs w:val="20"/>
                <w:lang w:val="mk-MK"/>
              </w:rPr>
              <w:t>од</w:t>
            </w:r>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proofErr w:type="spellStart"/>
            <w:r w:rsidRPr="00B40218">
              <w:rPr>
                <w:bCs/>
                <w:spacing w:val="-6"/>
                <w:sz w:val="20"/>
                <w:szCs w:val="20"/>
              </w:rPr>
              <w:t>социјалата</w:t>
            </w:r>
            <w:proofErr w:type="spellEnd"/>
            <w:r w:rsidRPr="00B40218">
              <w:rPr>
                <w:bCs/>
                <w:spacing w:val="-6"/>
                <w:sz w:val="20"/>
                <w:szCs w:val="20"/>
              </w:rPr>
              <w:t xml:space="preserve">, </w:t>
            </w:r>
            <w:proofErr w:type="spellStart"/>
            <w:r w:rsidRPr="00B40218">
              <w:rPr>
                <w:bCs/>
                <w:spacing w:val="-6"/>
                <w:sz w:val="20"/>
                <w:szCs w:val="20"/>
              </w:rPr>
              <w:t>здравјето</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безбедноста</w:t>
            </w:r>
            <w:proofErr w:type="spellEnd"/>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proofErr w:type="spellStart"/>
            <w:r w:rsidRPr="00B40218">
              <w:rPr>
                <w:bCs/>
                <w:i/>
                <w:iCs/>
                <w:spacing w:val="-6"/>
                <w:sz w:val="20"/>
                <w:szCs w:val="20"/>
              </w:rPr>
              <w:t>Барања</w:t>
            </w:r>
            <w:proofErr w:type="spellEnd"/>
            <w:r w:rsidRPr="00B40218">
              <w:rPr>
                <w:bCs/>
                <w:i/>
                <w:iCs/>
                <w:spacing w:val="-6"/>
                <w:sz w:val="20"/>
                <w:szCs w:val="20"/>
                <w:lang w:val="mk-MK"/>
              </w:rPr>
              <w:t xml:space="preserve"> и</w:t>
            </w:r>
            <w:r w:rsidRPr="00B40218">
              <w:rPr>
                <w:bCs/>
                <w:i/>
                <w:iCs/>
                <w:spacing w:val="-6"/>
                <w:sz w:val="20"/>
                <w:szCs w:val="20"/>
              </w:rPr>
              <w:t xml:space="preserve"> </w:t>
            </w:r>
            <w:r w:rsidRPr="00B40218">
              <w:rPr>
                <w:bCs/>
                <w:i/>
                <w:iCs/>
                <w:spacing w:val="-6"/>
                <w:sz w:val="20"/>
                <w:szCs w:val="20"/>
                <w:lang w:val="mk-MK"/>
              </w:rPr>
              <w:t>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proofErr w:type="gramStart"/>
            <w:r w:rsidRPr="00B40218">
              <w:rPr>
                <w:bCs/>
                <w:i/>
                <w:iCs/>
                <w:spacing w:val="-6"/>
                <w:sz w:val="20"/>
                <w:szCs w:val="20"/>
              </w:rPr>
              <w:t>квалификација</w:t>
            </w:r>
            <w:proofErr w:type="spellEnd"/>
            <w:r w:rsidRPr="00B40218">
              <w:rPr>
                <w:bCs/>
                <w:spacing w:val="-6"/>
                <w:sz w:val="20"/>
                <w:szCs w:val="20"/>
              </w:rPr>
              <w:t xml:space="preserve"> </w:t>
            </w:r>
            <w:r w:rsidRPr="00B40218">
              <w:rPr>
                <w:bCs/>
                <w:spacing w:val="-6"/>
                <w:sz w:val="20"/>
                <w:szCs w:val="20"/>
                <w:lang w:val="mk-MK"/>
              </w:rPr>
              <w:t>,</w:t>
            </w:r>
            <w:proofErr w:type="gramEnd"/>
            <w:r w:rsidRPr="00B40218">
              <w:rPr>
                <w:bCs/>
                <w:spacing w:val="-6"/>
                <w:sz w:val="20"/>
                <w:szCs w:val="20"/>
                <w:lang w:val="mk-MK"/>
              </w:rPr>
              <w:t xml:space="preserve"> </w:t>
            </w:r>
            <w:r w:rsidRPr="00B40218">
              <w:rPr>
                <w:bCs/>
                <w:i/>
                <w:iCs/>
                <w:spacing w:val="-6"/>
                <w:sz w:val="20"/>
                <w:szCs w:val="20"/>
                <w:lang w:val="mk-MK"/>
              </w:rPr>
              <w:t>п</w:t>
            </w:r>
            <w:r w:rsidRPr="00B40218">
              <w:rPr>
                <w:bCs/>
                <w:i/>
                <w:iCs/>
                <w:spacing w:val="-6"/>
                <w:sz w:val="20"/>
                <w:szCs w:val="20"/>
              </w:rPr>
              <w:t>о</w:t>
            </w:r>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i/>
                <w:iCs/>
                <w:spacing w:val="-6"/>
                <w:sz w:val="20"/>
                <w:szCs w:val="20"/>
              </w:rPr>
              <w:t xml:space="preserve"> 2.5.</w:t>
            </w:r>
          </w:p>
          <w:p w14:paraId="54335BFA" w14:textId="77777777" w:rsidR="00B40218" w:rsidRPr="00B40218" w:rsidRDefault="00B40218" w:rsidP="00D31AE7">
            <w:pPr>
              <w:spacing w:before="40" w:after="120" w:line="360" w:lineRule="auto"/>
              <w:ind w:left="540" w:hanging="441"/>
              <w:jc w:val="both"/>
              <w:rPr>
                <w:spacing w:val="-4"/>
                <w:sz w:val="20"/>
                <w:szCs w:val="20"/>
                <w:lang w:val="mk-MK"/>
              </w:rPr>
            </w:pPr>
            <w:r w:rsidRPr="00B40218">
              <w:rPr>
                <w:bCs/>
                <w:spacing w:val="-6"/>
                <w:sz w:val="20"/>
                <w:szCs w:val="20"/>
                <w:lang w:val="mk-MK"/>
              </w:rPr>
              <w:t xml:space="preserve">        </w:t>
            </w:r>
            <w:r w:rsidRPr="00B40218">
              <w:rPr>
                <w:bCs/>
                <w:spacing w:val="-6"/>
                <w:sz w:val="20"/>
                <w:szCs w:val="20"/>
              </w:rPr>
              <w:t xml:space="preserve"> </w:t>
            </w:r>
            <w:proofErr w:type="spellStart"/>
            <w:r w:rsidRPr="00B40218">
              <w:rPr>
                <w:bCs/>
                <w:spacing w:val="-6"/>
                <w:sz w:val="20"/>
                <w:szCs w:val="20"/>
              </w:rPr>
              <w:t>Деталите</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опишани</w:t>
            </w:r>
            <w:proofErr w:type="spellEnd"/>
            <w:r w:rsidRPr="00B40218">
              <w:rPr>
                <w:bCs/>
                <w:spacing w:val="-6"/>
                <w:sz w:val="20"/>
                <w:szCs w:val="20"/>
              </w:rPr>
              <w:t xml:space="preserve"> </w:t>
            </w:r>
            <w:proofErr w:type="spellStart"/>
            <w:r w:rsidRPr="00B40218">
              <w:rPr>
                <w:bCs/>
                <w:spacing w:val="-6"/>
                <w:sz w:val="20"/>
                <w:szCs w:val="20"/>
              </w:rPr>
              <w:t>подолу</w:t>
            </w:r>
            <w:proofErr w:type="spellEnd"/>
            <w:r w:rsidRPr="00B40218">
              <w:rPr>
                <w:bCs/>
                <w:spacing w:val="-6"/>
                <w:sz w:val="20"/>
                <w:szCs w:val="20"/>
              </w:rPr>
              <w:t>:</w:t>
            </w:r>
            <w:r w:rsidRPr="00B40218">
              <w:rPr>
                <w:bCs/>
                <w:spacing w:val="-6"/>
                <w:sz w:val="20"/>
                <w:szCs w:val="20"/>
                <w:lang w:val="mk-MK"/>
              </w:rPr>
              <w:t xml:space="preserve"> </w:t>
            </w:r>
          </w:p>
        </w:tc>
      </w:tr>
      <w:tr w:rsidR="00B40218" w:rsidRPr="00B40218" w14:paraId="1CB7BD2E" w14:textId="77777777" w:rsidTr="00D31AE7">
        <w:tc>
          <w:tcPr>
            <w:tcW w:w="1128" w:type="dxa"/>
            <w:tcBorders>
              <w:top w:val="single" w:sz="2" w:space="0" w:color="auto"/>
              <w:left w:val="single" w:sz="2" w:space="0" w:color="auto"/>
              <w:bottom w:val="single" w:sz="2" w:space="0" w:color="auto"/>
              <w:right w:val="single" w:sz="2" w:space="0" w:color="auto"/>
            </w:tcBorders>
          </w:tcPr>
          <w:p w14:paraId="6166D5B3" w14:textId="77777777" w:rsidR="00B40218" w:rsidRPr="00B40218" w:rsidRDefault="00B40218" w:rsidP="00D31AE7">
            <w:pPr>
              <w:spacing w:before="40" w:after="120"/>
              <w:ind w:left="102"/>
              <w:rPr>
                <w:b/>
                <w:bCs/>
                <w:spacing w:val="-4"/>
                <w:sz w:val="20"/>
                <w:szCs w:val="20"/>
                <w:lang w:val="mk-MK"/>
              </w:rPr>
            </w:pPr>
            <w:r w:rsidRPr="00B40218">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41212A0A" w14:textId="77777777" w:rsidR="00B40218" w:rsidRPr="00B40218" w:rsidRDefault="00B40218" w:rsidP="00D31AE7">
            <w:pPr>
              <w:spacing w:before="40" w:after="120"/>
              <w:ind w:left="112"/>
              <w:jc w:val="center"/>
              <w:rPr>
                <w:b/>
                <w:bCs/>
                <w:spacing w:val="-4"/>
                <w:sz w:val="20"/>
                <w:szCs w:val="20"/>
              </w:rPr>
            </w:pPr>
            <w:proofErr w:type="spellStart"/>
            <w:r w:rsidRPr="00B40218">
              <w:rPr>
                <w:b/>
                <w:bCs/>
                <w:spacing w:val="-4"/>
                <w:sz w:val="20"/>
                <w:szCs w:val="20"/>
              </w:rPr>
              <w:t>Суспендиран</w:t>
            </w:r>
            <w:proofErr w:type="spellEnd"/>
            <w:r w:rsidRPr="00B40218">
              <w:rPr>
                <w:b/>
                <w:bCs/>
                <w:spacing w:val="-4"/>
                <w:sz w:val="20"/>
                <w:szCs w:val="20"/>
              </w:rPr>
              <w:t xml:space="preserve"> </w:t>
            </w:r>
            <w:proofErr w:type="spellStart"/>
            <w:r w:rsidRPr="00B40218">
              <w:rPr>
                <w:b/>
                <w:bCs/>
                <w:spacing w:val="-4"/>
                <w:sz w:val="20"/>
                <w:szCs w:val="20"/>
              </w:rPr>
              <w:t>или</w:t>
            </w:r>
            <w:proofErr w:type="spellEnd"/>
            <w:r w:rsidRPr="00B40218">
              <w:rPr>
                <w:b/>
                <w:bCs/>
                <w:spacing w:val="-4"/>
                <w:sz w:val="20"/>
                <w:szCs w:val="20"/>
              </w:rPr>
              <w:t xml:space="preserve"> </w:t>
            </w:r>
            <w:proofErr w:type="spellStart"/>
            <w:r w:rsidRPr="00B40218">
              <w:rPr>
                <w:b/>
                <w:bCs/>
                <w:spacing w:val="-4"/>
                <w:sz w:val="20"/>
                <w:szCs w:val="20"/>
              </w:rPr>
              <w:t>прекинат</w:t>
            </w:r>
            <w:proofErr w:type="spellEnd"/>
            <w:r w:rsidRPr="00B40218">
              <w:rPr>
                <w:b/>
                <w:bCs/>
                <w:spacing w:val="-4"/>
                <w:sz w:val="20"/>
                <w:szCs w:val="20"/>
              </w:rPr>
              <w:t xml:space="preserve"> </w:t>
            </w:r>
            <w:proofErr w:type="spellStart"/>
            <w:r w:rsidRPr="00B40218">
              <w:rPr>
                <w:b/>
                <w:bCs/>
                <w:spacing w:val="-4"/>
                <w:sz w:val="20"/>
                <w:szCs w:val="20"/>
              </w:rPr>
              <w:t>дел</w:t>
            </w:r>
            <w:proofErr w:type="spellEnd"/>
            <w:r w:rsidRPr="00B40218">
              <w:rPr>
                <w:b/>
                <w:bCs/>
                <w:spacing w:val="-4"/>
                <w:sz w:val="20"/>
                <w:szCs w:val="20"/>
              </w:rPr>
              <w:t xml:space="preserve"> </w:t>
            </w:r>
            <w:proofErr w:type="spellStart"/>
            <w:r w:rsidRPr="00B40218">
              <w:rPr>
                <w:b/>
                <w:bCs/>
                <w:spacing w:val="-4"/>
                <w:sz w:val="20"/>
                <w:szCs w:val="20"/>
              </w:rPr>
              <w:t>од</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4938" w:type="dxa"/>
            <w:tcBorders>
              <w:top w:val="single" w:sz="2" w:space="0" w:color="auto"/>
              <w:left w:val="single" w:sz="2" w:space="0" w:color="auto"/>
              <w:bottom w:val="single" w:sz="2" w:space="0" w:color="auto"/>
              <w:right w:val="single" w:sz="2" w:space="0" w:color="auto"/>
            </w:tcBorders>
          </w:tcPr>
          <w:p w14:paraId="30569EB2" w14:textId="77777777" w:rsidR="00B40218" w:rsidRPr="00B40218" w:rsidRDefault="00B40218" w:rsidP="00D31AE7">
            <w:pPr>
              <w:spacing w:before="40" w:after="120"/>
              <w:rPr>
                <w:i/>
                <w:iCs/>
                <w:spacing w:val="-6"/>
                <w:sz w:val="20"/>
                <w:szCs w:val="20"/>
              </w:rPr>
            </w:pPr>
            <w:r w:rsidRPr="00B40218">
              <w:rPr>
                <w:b/>
                <w:bCs/>
                <w:spacing w:val="-4"/>
                <w:sz w:val="20"/>
                <w:szCs w:val="20"/>
                <w:lang w:val="mk-MK"/>
              </w:rPr>
              <w:t xml:space="preserve">                 </w:t>
            </w:r>
            <w:proofErr w:type="spellStart"/>
            <w:r w:rsidRPr="00B40218">
              <w:rPr>
                <w:b/>
                <w:bCs/>
                <w:spacing w:val="-4"/>
                <w:sz w:val="20"/>
                <w:szCs w:val="20"/>
              </w:rPr>
              <w:t>Идентификација</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1763" w:type="dxa"/>
            <w:tcBorders>
              <w:top w:val="single" w:sz="2" w:space="0" w:color="auto"/>
              <w:left w:val="single" w:sz="2" w:space="0" w:color="auto"/>
              <w:bottom w:val="single" w:sz="2" w:space="0" w:color="auto"/>
              <w:right w:val="single" w:sz="2" w:space="0" w:color="auto"/>
            </w:tcBorders>
          </w:tcPr>
          <w:p w14:paraId="0612DD12" w14:textId="77777777" w:rsidR="00B40218" w:rsidRPr="00B40218" w:rsidRDefault="00B40218" w:rsidP="00D31AE7">
            <w:pPr>
              <w:spacing w:before="40" w:after="120"/>
              <w:jc w:val="center"/>
              <w:rPr>
                <w:i/>
                <w:iCs/>
                <w:spacing w:val="-6"/>
                <w:sz w:val="20"/>
                <w:szCs w:val="20"/>
              </w:rPr>
            </w:pPr>
            <w:proofErr w:type="spellStart"/>
            <w:r w:rsidRPr="00B40218">
              <w:rPr>
                <w:b/>
                <w:bCs/>
                <w:spacing w:val="-4"/>
                <w:sz w:val="20"/>
                <w:szCs w:val="20"/>
              </w:rPr>
              <w:t>Вкупен</w:t>
            </w:r>
            <w:proofErr w:type="spellEnd"/>
            <w:r w:rsidRPr="00B40218">
              <w:rPr>
                <w:b/>
                <w:bCs/>
                <w:spacing w:val="-4"/>
                <w:sz w:val="20"/>
                <w:szCs w:val="20"/>
              </w:rPr>
              <w:t xml:space="preserve"> </w:t>
            </w:r>
            <w:proofErr w:type="spellStart"/>
            <w:r w:rsidRPr="00B40218">
              <w:rPr>
                <w:b/>
                <w:bCs/>
                <w:spacing w:val="-4"/>
                <w:sz w:val="20"/>
                <w:szCs w:val="20"/>
              </w:rPr>
              <w:t>износ</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r w:rsidRPr="00B40218">
              <w:rPr>
                <w:b/>
                <w:bCs/>
                <w:spacing w:val="-4"/>
                <w:sz w:val="20"/>
                <w:szCs w:val="20"/>
              </w:rPr>
              <w:t xml:space="preserve"> (</w:t>
            </w:r>
            <w:proofErr w:type="spellStart"/>
            <w:r w:rsidRPr="00B40218">
              <w:rPr>
                <w:b/>
                <w:bCs/>
                <w:spacing w:val="-4"/>
                <w:sz w:val="20"/>
                <w:szCs w:val="20"/>
              </w:rPr>
              <w:t>тековна</w:t>
            </w:r>
            <w:proofErr w:type="spellEnd"/>
            <w:r w:rsidRPr="00B40218">
              <w:rPr>
                <w:b/>
                <w:bCs/>
                <w:spacing w:val="-4"/>
                <w:sz w:val="20"/>
                <w:szCs w:val="20"/>
              </w:rPr>
              <w:t xml:space="preserve"> </w:t>
            </w:r>
            <w:proofErr w:type="spellStart"/>
            <w:r w:rsidRPr="00B40218">
              <w:rPr>
                <w:b/>
                <w:bCs/>
                <w:spacing w:val="-4"/>
                <w:sz w:val="20"/>
                <w:szCs w:val="20"/>
              </w:rPr>
              <w:t>вредност</w:t>
            </w:r>
            <w:proofErr w:type="spellEnd"/>
            <w:r w:rsidRPr="00B40218">
              <w:rPr>
                <w:b/>
                <w:bCs/>
                <w:spacing w:val="-4"/>
                <w:sz w:val="20"/>
                <w:szCs w:val="20"/>
              </w:rPr>
              <w:t xml:space="preserve">, </w:t>
            </w:r>
            <w:proofErr w:type="spellStart"/>
            <w:r w:rsidRPr="00B40218">
              <w:rPr>
                <w:b/>
                <w:bCs/>
                <w:spacing w:val="-4"/>
                <w:sz w:val="20"/>
                <w:szCs w:val="20"/>
              </w:rPr>
              <w:t>валута</w:t>
            </w:r>
            <w:proofErr w:type="spellEnd"/>
            <w:r w:rsidRPr="00B40218">
              <w:rPr>
                <w:b/>
                <w:bCs/>
                <w:spacing w:val="-4"/>
                <w:sz w:val="20"/>
                <w:szCs w:val="20"/>
              </w:rPr>
              <w:t xml:space="preserve">, </w:t>
            </w:r>
            <w:proofErr w:type="spellStart"/>
            <w:r w:rsidRPr="00B40218">
              <w:rPr>
                <w:b/>
                <w:bCs/>
                <w:spacing w:val="-4"/>
                <w:sz w:val="20"/>
                <w:szCs w:val="20"/>
              </w:rPr>
              <w:t>девизен</w:t>
            </w:r>
            <w:proofErr w:type="spellEnd"/>
            <w:r w:rsidRPr="00B40218">
              <w:rPr>
                <w:b/>
                <w:bCs/>
                <w:spacing w:val="-4"/>
                <w:sz w:val="20"/>
                <w:szCs w:val="20"/>
              </w:rPr>
              <w:t xml:space="preserve"> </w:t>
            </w:r>
            <w:proofErr w:type="spellStart"/>
            <w:r w:rsidRPr="00B40218">
              <w:rPr>
                <w:b/>
                <w:bCs/>
                <w:spacing w:val="-4"/>
                <w:sz w:val="20"/>
                <w:szCs w:val="20"/>
              </w:rPr>
              <w:t>курс</w:t>
            </w:r>
            <w:proofErr w:type="spellEnd"/>
            <w:r w:rsidRPr="00B40218">
              <w:rPr>
                <w:b/>
                <w:bCs/>
                <w:spacing w:val="-4"/>
                <w:sz w:val="20"/>
                <w:szCs w:val="20"/>
              </w:rPr>
              <w:t xml:space="preserve"> и </w:t>
            </w:r>
            <w:r w:rsidRPr="00B40218">
              <w:rPr>
                <w:b/>
                <w:bCs/>
                <w:spacing w:val="-4"/>
                <w:sz w:val="20"/>
                <w:szCs w:val="20"/>
                <w:lang w:val="mk-MK"/>
              </w:rPr>
              <w:t xml:space="preserve">УСА </w:t>
            </w:r>
            <w:proofErr w:type="spellStart"/>
            <w:r w:rsidRPr="00B40218">
              <w:rPr>
                <w:b/>
                <w:bCs/>
                <w:spacing w:val="-4"/>
                <w:sz w:val="20"/>
                <w:szCs w:val="20"/>
              </w:rPr>
              <w:t>еквивалент</w:t>
            </w:r>
            <w:proofErr w:type="spellEnd"/>
            <w:r w:rsidRPr="00B40218">
              <w:rPr>
                <w:b/>
                <w:bCs/>
                <w:spacing w:val="-4"/>
                <w:sz w:val="20"/>
                <w:szCs w:val="20"/>
              </w:rPr>
              <w:t>)</w:t>
            </w:r>
          </w:p>
        </w:tc>
      </w:tr>
      <w:tr w:rsidR="00B40218" w:rsidRPr="00B40218" w14:paraId="4A34DDBB" w14:textId="77777777" w:rsidTr="00D31AE7">
        <w:tc>
          <w:tcPr>
            <w:tcW w:w="1128" w:type="dxa"/>
            <w:tcBorders>
              <w:top w:val="single" w:sz="2" w:space="0" w:color="auto"/>
              <w:left w:val="single" w:sz="2" w:space="0" w:color="auto"/>
              <w:bottom w:val="single" w:sz="2" w:space="0" w:color="auto"/>
              <w:right w:val="single" w:sz="2" w:space="0" w:color="auto"/>
            </w:tcBorders>
          </w:tcPr>
          <w:p w14:paraId="4FE145AF" w14:textId="77777777" w:rsidR="00B40218" w:rsidRPr="00B40218" w:rsidRDefault="00B40218" w:rsidP="00D31AE7">
            <w:pPr>
              <w:spacing w:before="40" w:after="120"/>
              <w:jc w:val="center"/>
              <w:rPr>
                <w:sz w:val="20"/>
                <w:szCs w:val="20"/>
                <w:lang w:val="mk-MK"/>
              </w:rPr>
            </w:pPr>
            <w:r w:rsidRPr="00B40218">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03B185A"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 и процент</w:t>
            </w: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21FD00"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i/>
                <w:iCs/>
                <w:spacing w:val="-4"/>
                <w:sz w:val="20"/>
                <w:szCs w:val="20"/>
              </w:rPr>
              <w:t>: [</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0F3CDB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spacing w:val="-4"/>
                <w:sz w:val="20"/>
                <w:szCs w:val="20"/>
              </w:rPr>
              <w:t>]</w:t>
            </w:r>
          </w:p>
          <w:p w14:paraId="4427510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335C3CD4" w14:textId="77777777" w:rsidR="00B40218" w:rsidRPr="00B40218" w:rsidRDefault="00B40218" w:rsidP="00D31AE7">
            <w:pPr>
              <w:spacing w:before="40" w:after="120"/>
              <w:ind w:left="58"/>
              <w:jc w:val="both"/>
              <w:rPr>
                <w:sz w:val="20"/>
                <w:szCs w:val="20"/>
              </w:rPr>
            </w:pPr>
            <w:proofErr w:type="spellStart"/>
            <w:r w:rsidRPr="00B40218">
              <w:rPr>
                <w:spacing w:val="-4"/>
                <w:sz w:val="20"/>
                <w:szCs w:val="20"/>
              </w:rPr>
              <w:t>Причина</w:t>
            </w:r>
            <w:proofErr w:type="spellEnd"/>
            <w:r w:rsidRPr="00B40218">
              <w:rPr>
                <w:spacing w:val="-4"/>
                <w:sz w:val="20"/>
                <w:szCs w:val="20"/>
              </w:rPr>
              <w:t xml:space="preserve"> (</w:t>
            </w:r>
            <w:r w:rsidRPr="00B40218">
              <w:rPr>
                <w:spacing w:val="-4"/>
                <w:sz w:val="20"/>
                <w:szCs w:val="20"/>
                <w:lang w:val="mk-MK"/>
              </w:rPr>
              <w:t>и</w:t>
            </w:r>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w:t>
            </w:r>
            <w:r w:rsidRPr="00B40218">
              <w:rPr>
                <w:spacing w:val="-4"/>
                <w:sz w:val="20"/>
                <w:szCs w:val="20"/>
                <w:lang w:val="mk-MK"/>
              </w:rPr>
              <w:t>да се прикаже</w:t>
            </w:r>
            <w:r w:rsidRPr="00B40218">
              <w:rPr>
                <w:spacing w:val="-4"/>
                <w:sz w:val="20"/>
                <w:szCs w:val="20"/>
              </w:rPr>
              <w:t xml:space="preserve"> </w:t>
            </w:r>
            <w:proofErr w:type="spellStart"/>
            <w:r w:rsidRPr="00B40218">
              <w:rPr>
                <w:spacing w:val="-4"/>
                <w:sz w:val="20"/>
                <w:szCs w:val="20"/>
              </w:rPr>
              <w:t>главната</w:t>
            </w:r>
            <w:proofErr w:type="spellEnd"/>
            <w:r w:rsidRPr="00B40218">
              <w:rPr>
                <w:spacing w:val="-4"/>
                <w:sz w:val="20"/>
                <w:szCs w:val="20"/>
              </w:rPr>
              <w:t xml:space="preserve"> </w:t>
            </w: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пр</w:t>
            </w:r>
            <w:proofErr w:type="spellEnd"/>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прекршување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r w:rsidRPr="00B40218">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74966F33"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0977DD30" w14:textId="77777777" w:rsidTr="00D31AE7">
        <w:tc>
          <w:tcPr>
            <w:tcW w:w="1128" w:type="dxa"/>
            <w:tcBorders>
              <w:top w:val="single" w:sz="2" w:space="0" w:color="auto"/>
              <w:left w:val="single" w:sz="2" w:space="0" w:color="auto"/>
              <w:bottom w:val="single" w:sz="2" w:space="0" w:color="auto"/>
              <w:right w:val="single" w:sz="2" w:space="0" w:color="auto"/>
            </w:tcBorders>
          </w:tcPr>
          <w:p w14:paraId="692B1F7B" w14:textId="77777777" w:rsidR="00B40218" w:rsidRPr="00B40218" w:rsidRDefault="00B40218" w:rsidP="00D31AE7">
            <w:pPr>
              <w:spacing w:before="40" w:after="120"/>
              <w:jc w:val="center"/>
              <w:rPr>
                <w:i/>
                <w:iCs/>
                <w:spacing w:val="-6"/>
                <w:sz w:val="20"/>
                <w:szCs w:val="20"/>
                <w:lang w:val="mk-MK"/>
              </w:rPr>
            </w:pPr>
            <w:r w:rsidRPr="00B40218">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366395A4"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257073E5"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r w:rsidRPr="00B40218">
              <w:rPr>
                <w:i/>
                <w:iCs/>
                <w:spacing w:val="-4"/>
                <w:sz w:val="20"/>
                <w:szCs w:val="20"/>
                <w:lang w:val="mk-MK"/>
              </w:rPr>
              <w:t xml:space="preserve"> </w:t>
            </w:r>
          </w:p>
          <w:p w14:paraId="661ADE53"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2FCFF098"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r w:rsidRPr="00B40218">
              <w:rPr>
                <w:i/>
                <w:iCs/>
                <w:spacing w:val="-4"/>
                <w:sz w:val="20"/>
                <w:szCs w:val="20"/>
                <w:lang w:val="mk-MK"/>
              </w:rPr>
              <w:t xml:space="preserve"> </w:t>
            </w:r>
          </w:p>
          <w:p w14:paraId="574DB3E9" w14:textId="77777777" w:rsidR="00B40218" w:rsidRPr="00B40218" w:rsidRDefault="00B40218" w:rsidP="00D31AE7">
            <w:pPr>
              <w:spacing w:before="40" w:after="120"/>
              <w:ind w:left="60"/>
              <w:jc w:val="both"/>
              <w:rPr>
                <w:spacing w:val="-4"/>
                <w:sz w:val="20"/>
                <w:szCs w:val="20"/>
                <w:lang w:val="mk-MK"/>
              </w:rPr>
            </w:pPr>
            <w:proofErr w:type="spellStart"/>
            <w:r w:rsidRPr="00B40218">
              <w:rPr>
                <w:spacing w:val="-4"/>
                <w:sz w:val="20"/>
                <w:szCs w:val="20"/>
              </w:rPr>
              <w:t>Причина</w:t>
            </w:r>
            <w:proofErr w:type="spellEnd"/>
            <w:r w:rsidRPr="00B40218">
              <w:rPr>
                <w:spacing w:val="-4"/>
                <w:sz w:val="20"/>
                <w:szCs w:val="20"/>
              </w:rPr>
              <w:t xml:space="preserve"> (а)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ГНБ / СЕА]</w:t>
            </w:r>
            <w:r w:rsidRPr="00B40218">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5AFBD06D"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6684318C" w14:textId="77777777" w:rsidTr="00D31AE7">
        <w:tc>
          <w:tcPr>
            <w:tcW w:w="1128" w:type="dxa"/>
            <w:tcBorders>
              <w:top w:val="single" w:sz="2" w:space="0" w:color="auto"/>
              <w:left w:val="single" w:sz="2" w:space="0" w:color="auto"/>
              <w:bottom w:val="single" w:sz="2" w:space="0" w:color="auto"/>
              <w:right w:val="single" w:sz="2" w:space="0" w:color="auto"/>
            </w:tcBorders>
          </w:tcPr>
          <w:p w14:paraId="566D2A04"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34F1C268"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9BBD949" w14:textId="77777777" w:rsidR="00B40218" w:rsidRPr="00B40218" w:rsidRDefault="00B40218" w:rsidP="00D31AE7">
            <w:pPr>
              <w:spacing w:before="40" w:after="120"/>
              <w:ind w:left="60"/>
              <w:rPr>
                <w:i/>
                <w:spacing w:val="-4"/>
                <w:sz w:val="20"/>
                <w:szCs w:val="20"/>
              </w:rPr>
            </w:pPr>
            <w:r w:rsidRPr="00B40218">
              <w:rPr>
                <w:i/>
                <w:spacing w:val="-4"/>
                <w:sz w:val="20"/>
                <w:szCs w:val="20"/>
              </w:rPr>
              <w:t>[</w:t>
            </w:r>
            <w:r w:rsidRPr="00B40218">
              <w:rPr>
                <w:i/>
                <w:spacing w:val="-4"/>
                <w:sz w:val="20"/>
                <w:szCs w:val="20"/>
                <w:lang w:val="mk-MK"/>
              </w:rPr>
              <w:t>листа на</w:t>
            </w:r>
            <w:r w:rsidRPr="00B40218">
              <w:rPr>
                <w:i/>
                <w:spacing w:val="-4"/>
                <w:sz w:val="20"/>
                <w:szCs w:val="20"/>
              </w:rPr>
              <w:t xml:space="preserve"> </w:t>
            </w:r>
            <w:r w:rsidRPr="00B40218">
              <w:rPr>
                <w:i/>
                <w:spacing w:val="-4"/>
                <w:sz w:val="20"/>
                <w:szCs w:val="20"/>
                <w:lang w:val="mk-MK"/>
              </w:rPr>
              <w:t>приментливи договори</w:t>
            </w:r>
            <w:r w:rsidRPr="00B40218">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768BA6A0" w14:textId="77777777" w:rsidR="00B40218" w:rsidRPr="00B40218" w:rsidRDefault="00B40218" w:rsidP="00D31AE7">
            <w:pPr>
              <w:spacing w:before="40" w:after="120"/>
              <w:rPr>
                <w:i/>
                <w:iCs/>
                <w:spacing w:val="-6"/>
                <w:sz w:val="20"/>
                <w:szCs w:val="20"/>
              </w:rPr>
            </w:pPr>
            <w:r w:rsidRPr="00B40218">
              <w:rPr>
                <w:i/>
                <w:iCs/>
                <w:spacing w:val="-6"/>
                <w:sz w:val="20"/>
                <w:szCs w:val="20"/>
              </w:rPr>
              <w:t>…</w:t>
            </w:r>
          </w:p>
        </w:tc>
      </w:tr>
      <w:tr w:rsidR="00B40218" w:rsidRPr="00B40218" w14:paraId="24287BF0"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786DB793" w14:textId="77777777" w:rsidR="00B40218" w:rsidRPr="00B40218" w:rsidRDefault="00B40218" w:rsidP="00D31AE7">
            <w:pPr>
              <w:spacing w:before="40" w:after="120"/>
              <w:jc w:val="center"/>
              <w:rPr>
                <w:b/>
                <w:bCs/>
                <w:spacing w:val="-4"/>
                <w:sz w:val="20"/>
                <w:szCs w:val="20"/>
                <w:lang w:val="mk-MK"/>
              </w:rPr>
            </w:pPr>
            <w:proofErr w:type="spellStart"/>
            <w:r w:rsidRPr="00B40218">
              <w:rPr>
                <w:b/>
                <w:spacing w:val="-6"/>
                <w:sz w:val="20"/>
                <w:szCs w:val="20"/>
              </w:rPr>
              <w:t>Безбедност</w:t>
            </w:r>
            <w:proofErr w:type="spellEnd"/>
            <w:r w:rsidRPr="00B40218">
              <w:rPr>
                <w:b/>
                <w:spacing w:val="-6"/>
                <w:sz w:val="20"/>
                <w:szCs w:val="20"/>
              </w:rPr>
              <w:t xml:space="preserve"> </w:t>
            </w:r>
            <w:proofErr w:type="spellStart"/>
            <w:r w:rsidRPr="00B40218">
              <w:rPr>
                <w:b/>
                <w:spacing w:val="-6"/>
                <w:sz w:val="20"/>
                <w:szCs w:val="20"/>
              </w:rPr>
              <w:t>во</w:t>
            </w:r>
            <w:proofErr w:type="spellEnd"/>
            <w:r w:rsidRPr="00B40218">
              <w:rPr>
                <w:b/>
                <w:spacing w:val="-6"/>
                <w:sz w:val="20"/>
                <w:szCs w:val="20"/>
              </w:rPr>
              <w:t xml:space="preserve"> </w:t>
            </w:r>
            <w:proofErr w:type="spellStart"/>
            <w:r w:rsidRPr="00B40218">
              <w:rPr>
                <w:b/>
                <w:spacing w:val="-6"/>
                <w:sz w:val="20"/>
                <w:szCs w:val="20"/>
              </w:rPr>
              <w:t>работењето</w:t>
            </w:r>
            <w:proofErr w:type="spellEnd"/>
            <w:r w:rsidRPr="00B40218">
              <w:rPr>
                <w:b/>
                <w:spacing w:val="-6"/>
                <w:sz w:val="20"/>
                <w:szCs w:val="20"/>
              </w:rPr>
              <w:t xml:space="preserve"> </w:t>
            </w:r>
            <w:proofErr w:type="spellStart"/>
            <w:r w:rsidRPr="00B40218">
              <w:rPr>
                <w:b/>
                <w:spacing w:val="-6"/>
                <w:sz w:val="20"/>
                <w:szCs w:val="20"/>
              </w:rPr>
              <w:t>повикано</w:t>
            </w:r>
            <w:proofErr w:type="spellEnd"/>
            <w:r w:rsidRPr="00B40218">
              <w:rPr>
                <w:b/>
                <w:spacing w:val="-6"/>
                <w:sz w:val="20"/>
                <w:szCs w:val="20"/>
              </w:rPr>
              <w:t xml:space="preserve"> </w:t>
            </w:r>
            <w:proofErr w:type="spellStart"/>
            <w:r w:rsidRPr="00B40218">
              <w:rPr>
                <w:b/>
                <w:spacing w:val="-6"/>
                <w:sz w:val="20"/>
                <w:szCs w:val="20"/>
              </w:rPr>
              <w:t>од</w:t>
            </w:r>
            <w:proofErr w:type="spellEnd"/>
            <w:r w:rsidRPr="00B40218">
              <w:rPr>
                <w:b/>
                <w:spacing w:val="-6"/>
                <w:sz w:val="20"/>
                <w:szCs w:val="20"/>
              </w:rPr>
              <w:t xml:space="preserve"> </w:t>
            </w:r>
            <w:proofErr w:type="spellStart"/>
            <w:r w:rsidRPr="00B40218">
              <w:rPr>
                <w:b/>
                <w:spacing w:val="-6"/>
                <w:sz w:val="20"/>
                <w:szCs w:val="20"/>
              </w:rPr>
              <w:t>работодавачот</w:t>
            </w:r>
            <w:proofErr w:type="spellEnd"/>
            <w:r w:rsidRPr="00B40218">
              <w:rPr>
                <w:b/>
                <w:spacing w:val="-6"/>
                <w:sz w:val="20"/>
                <w:szCs w:val="20"/>
              </w:rPr>
              <w:t xml:space="preserve"> (</w:t>
            </w:r>
            <w:proofErr w:type="spellStart"/>
            <w:r w:rsidRPr="00B40218">
              <w:rPr>
                <w:b/>
                <w:spacing w:val="-6"/>
                <w:sz w:val="20"/>
                <w:szCs w:val="20"/>
              </w:rPr>
              <w:t>ите</w:t>
            </w:r>
            <w:proofErr w:type="spellEnd"/>
            <w:r w:rsidRPr="00B40218">
              <w:rPr>
                <w:b/>
                <w:spacing w:val="-6"/>
                <w:sz w:val="20"/>
                <w:szCs w:val="20"/>
              </w:rPr>
              <w:t xml:space="preserve">) </w:t>
            </w:r>
            <w:r w:rsidRPr="00B40218">
              <w:rPr>
                <w:b/>
                <w:spacing w:val="-6"/>
                <w:sz w:val="20"/>
                <w:szCs w:val="20"/>
                <w:lang w:val="mk-MK"/>
              </w:rPr>
              <w:t>со</w:t>
            </w:r>
            <w:r w:rsidRPr="00B40218">
              <w:rPr>
                <w:b/>
                <w:spacing w:val="-6"/>
                <w:sz w:val="20"/>
                <w:szCs w:val="20"/>
              </w:rPr>
              <w:t xml:space="preserve"> </w:t>
            </w:r>
            <w:proofErr w:type="spellStart"/>
            <w:r w:rsidRPr="00B40218">
              <w:rPr>
                <w:b/>
                <w:spacing w:val="-6"/>
                <w:sz w:val="20"/>
                <w:szCs w:val="20"/>
              </w:rPr>
              <w:t>причин</w:t>
            </w:r>
            <w:proofErr w:type="spellEnd"/>
            <w:r w:rsidRPr="00B40218">
              <w:rPr>
                <w:b/>
                <w:spacing w:val="-6"/>
                <w:sz w:val="20"/>
                <w:szCs w:val="20"/>
                <w:lang w:val="mk-MK"/>
              </w:rPr>
              <w:t>а/и</w:t>
            </w:r>
            <w:r w:rsidRPr="00B40218">
              <w:rPr>
                <w:b/>
                <w:spacing w:val="-6"/>
                <w:sz w:val="20"/>
                <w:szCs w:val="20"/>
              </w:rPr>
              <w:t xml:space="preserve"> </w:t>
            </w:r>
            <w:proofErr w:type="spellStart"/>
            <w:r w:rsidRPr="00B40218">
              <w:rPr>
                <w:b/>
                <w:spacing w:val="-6"/>
                <w:sz w:val="20"/>
                <w:szCs w:val="20"/>
              </w:rPr>
              <w:t>поврзан</w:t>
            </w:r>
            <w:proofErr w:type="spellEnd"/>
            <w:r w:rsidRPr="00B40218">
              <w:rPr>
                <w:b/>
                <w:spacing w:val="-6"/>
                <w:sz w:val="20"/>
                <w:szCs w:val="20"/>
                <w:lang w:val="mk-MK"/>
              </w:rPr>
              <w:t>а</w:t>
            </w:r>
            <w:r w:rsidRPr="00B40218">
              <w:rPr>
                <w:b/>
                <w:spacing w:val="-6"/>
                <w:sz w:val="20"/>
                <w:szCs w:val="20"/>
              </w:rPr>
              <w:t xml:space="preserve"> </w:t>
            </w:r>
            <w:proofErr w:type="spellStart"/>
            <w:r w:rsidRPr="00B40218">
              <w:rPr>
                <w:b/>
                <w:spacing w:val="-6"/>
                <w:sz w:val="20"/>
                <w:szCs w:val="20"/>
              </w:rPr>
              <w:t>со</w:t>
            </w:r>
            <w:proofErr w:type="spellEnd"/>
            <w:r w:rsidRPr="00B40218">
              <w:rPr>
                <w:b/>
                <w:spacing w:val="-6"/>
                <w:sz w:val="20"/>
                <w:szCs w:val="20"/>
              </w:rPr>
              <w:t xml:space="preserve"> </w:t>
            </w:r>
            <w:proofErr w:type="spellStart"/>
            <w:r w:rsidRPr="00B40218">
              <w:rPr>
                <w:b/>
                <w:spacing w:val="-6"/>
                <w:sz w:val="20"/>
                <w:szCs w:val="20"/>
              </w:rPr>
              <w:t>ефикасноста</w:t>
            </w:r>
            <w:proofErr w:type="spellEnd"/>
            <w:r w:rsidRPr="00B40218">
              <w:rPr>
                <w:b/>
                <w:spacing w:val="-6"/>
                <w:sz w:val="20"/>
                <w:szCs w:val="20"/>
              </w:rPr>
              <w:t xml:space="preserve"> </w:t>
            </w:r>
            <w:proofErr w:type="spellStart"/>
            <w:proofErr w:type="gramStart"/>
            <w:r w:rsidRPr="00B40218">
              <w:rPr>
                <w:b/>
                <w:spacing w:val="-6"/>
                <w:sz w:val="20"/>
                <w:szCs w:val="20"/>
              </w:rPr>
              <w:t>на</w:t>
            </w:r>
            <w:proofErr w:type="spellEnd"/>
            <w:r w:rsidRPr="00B40218">
              <w:rPr>
                <w:b/>
                <w:spacing w:val="-6"/>
                <w:sz w:val="20"/>
                <w:szCs w:val="20"/>
                <w:lang w:val="mk-MK"/>
              </w:rPr>
              <w:t xml:space="preserve"> </w:t>
            </w:r>
            <w:r w:rsidRPr="00B40218">
              <w:rPr>
                <w:b/>
                <w:spacing w:val="-6"/>
                <w:sz w:val="20"/>
                <w:szCs w:val="20"/>
              </w:rPr>
              <w:t xml:space="preserve"> (</w:t>
            </w:r>
            <w:proofErr w:type="gramEnd"/>
            <w:r w:rsidRPr="00B40218">
              <w:rPr>
                <w:b/>
                <w:spacing w:val="-6"/>
                <w:sz w:val="20"/>
                <w:szCs w:val="20"/>
              </w:rPr>
              <w:t>ESHS)</w:t>
            </w:r>
          </w:p>
        </w:tc>
      </w:tr>
      <w:tr w:rsidR="00B40218" w:rsidRPr="00B40218" w14:paraId="18D51E91" w14:textId="77777777" w:rsidTr="00D31AE7">
        <w:tc>
          <w:tcPr>
            <w:tcW w:w="1128" w:type="dxa"/>
            <w:tcBorders>
              <w:top w:val="single" w:sz="2" w:space="0" w:color="auto"/>
              <w:left w:val="single" w:sz="2" w:space="0" w:color="auto"/>
              <w:bottom w:val="single" w:sz="2" w:space="0" w:color="auto"/>
              <w:right w:val="single" w:sz="2" w:space="0" w:color="auto"/>
            </w:tcBorders>
          </w:tcPr>
          <w:p w14:paraId="402771A4" w14:textId="77777777" w:rsidR="00B40218" w:rsidRPr="00B40218" w:rsidRDefault="00B40218" w:rsidP="00D31AE7">
            <w:pPr>
              <w:spacing w:before="40" w:after="120"/>
              <w:jc w:val="center"/>
              <w:rPr>
                <w:b/>
                <w:i/>
                <w:iCs/>
                <w:spacing w:val="-6"/>
                <w:sz w:val="20"/>
                <w:szCs w:val="20"/>
                <w:lang w:val="mk-MK"/>
              </w:rPr>
            </w:pPr>
            <w:r w:rsidRPr="00B40218">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443F770C" w14:textId="77777777" w:rsidR="00B40218" w:rsidRPr="00B40218" w:rsidRDefault="00B40218" w:rsidP="00D31AE7">
            <w:pPr>
              <w:spacing w:before="40" w:after="120"/>
              <w:ind w:left="1323"/>
              <w:rPr>
                <w:b/>
                <w:spacing w:val="-4"/>
                <w:sz w:val="20"/>
                <w:szCs w:val="20"/>
                <w:lang w:val="mk-MK"/>
              </w:rPr>
            </w:pPr>
            <w:r w:rsidRPr="00B40218">
              <w:rPr>
                <w:b/>
                <w:spacing w:val="-4"/>
                <w:sz w:val="20"/>
                <w:szCs w:val="20"/>
                <w:lang w:val="mk-MK"/>
              </w:rPr>
              <w:t xml:space="preserve">      Идентификација на договорот</w:t>
            </w:r>
          </w:p>
          <w:p w14:paraId="51C6D25D" w14:textId="77777777" w:rsidR="00B40218" w:rsidRPr="00B40218" w:rsidRDefault="00B40218" w:rsidP="00D31AE7">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3810CCE" w14:textId="77777777" w:rsidR="00B40218" w:rsidRPr="00B40218" w:rsidRDefault="00B40218" w:rsidP="00D31AE7">
            <w:pPr>
              <w:spacing w:before="40" w:after="120"/>
              <w:rPr>
                <w:b/>
                <w:i/>
                <w:iCs/>
                <w:spacing w:val="-6"/>
                <w:sz w:val="20"/>
                <w:szCs w:val="20"/>
              </w:rPr>
            </w:pPr>
            <w:proofErr w:type="spellStart"/>
            <w:r w:rsidRPr="00B40218">
              <w:rPr>
                <w:b/>
                <w:spacing w:val="-4"/>
                <w:sz w:val="20"/>
                <w:szCs w:val="20"/>
              </w:rPr>
              <w:t>Вкупен</w:t>
            </w:r>
            <w:proofErr w:type="spellEnd"/>
            <w:r w:rsidRPr="00B40218">
              <w:rPr>
                <w:b/>
                <w:spacing w:val="-4"/>
                <w:sz w:val="20"/>
                <w:szCs w:val="20"/>
              </w:rPr>
              <w:t xml:space="preserve"> </w:t>
            </w:r>
            <w:proofErr w:type="spellStart"/>
            <w:r w:rsidRPr="00B40218">
              <w:rPr>
                <w:b/>
                <w:spacing w:val="-4"/>
                <w:sz w:val="20"/>
                <w:szCs w:val="20"/>
              </w:rPr>
              <w:t>износ</w:t>
            </w:r>
            <w:proofErr w:type="spellEnd"/>
            <w:r w:rsidRPr="00B40218">
              <w:rPr>
                <w:b/>
                <w:spacing w:val="-4"/>
                <w:sz w:val="20"/>
                <w:szCs w:val="20"/>
              </w:rPr>
              <w:t xml:space="preserve"> </w:t>
            </w:r>
            <w:proofErr w:type="spellStart"/>
            <w:r w:rsidRPr="00B40218">
              <w:rPr>
                <w:b/>
                <w:spacing w:val="-4"/>
                <w:sz w:val="20"/>
                <w:szCs w:val="20"/>
              </w:rPr>
              <w:t>на</w:t>
            </w:r>
            <w:proofErr w:type="spellEnd"/>
            <w:r w:rsidRPr="00B40218">
              <w:rPr>
                <w:b/>
                <w:spacing w:val="-4"/>
                <w:sz w:val="20"/>
                <w:szCs w:val="20"/>
              </w:rPr>
              <w:t xml:space="preserve"> </w:t>
            </w:r>
            <w:proofErr w:type="spellStart"/>
            <w:r w:rsidRPr="00B40218">
              <w:rPr>
                <w:b/>
                <w:spacing w:val="-4"/>
                <w:sz w:val="20"/>
                <w:szCs w:val="20"/>
              </w:rPr>
              <w:t>договорот</w:t>
            </w:r>
            <w:proofErr w:type="spellEnd"/>
            <w:r w:rsidRPr="00B40218">
              <w:rPr>
                <w:b/>
                <w:spacing w:val="-4"/>
                <w:sz w:val="20"/>
                <w:szCs w:val="20"/>
              </w:rPr>
              <w:t xml:space="preserve"> (</w:t>
            </w:r>
            <w:proofErr w:type="spellStart"/>
            <w:r w:rsidRPr="00B40218">
              <w:rPr>
                <w:b/>
                <w:spacing w:val="-4"/>
                <w:sz w:val="20"/>
                <w:szCs w:val="20"/>
              </w:rPr>
              <w:t>тековна</w:t>
            </w:r>
            <w:proofErr w:type="spellEnd"/>
            <w:r w:rsidRPr="00B40218">
              <w:rPr>
                <w:b/>
                <w:spacing w:val="-4"/>
                <w:sz w:val="20"/>
                <w:szCs w:val="20"/>
              </w:rPr>
              <w:t xml:space="preserve"> </w:t>
            </w:r>
            <w:proofErr w:type="spellStart"/>
            <w:r w:rsidRPr="00B40218">
              <w:rPr>
                <w:b/>
                <w:spacing w:val="-4"/>
                <w:sz w:val="20"/>
                <w:szCs w:val="20"/>
              </w:rPr>
              <w:t>вредност</w:t>
            </w:r>
            <w:proofErr w:type="spellEnd"/>
            <w:r w:rsidRPr="00B40218">
              <w:rPr>
                <w:b/>
                <w:spacing w:val="-4"/>
                <w:sz w:val="20"/>
                <w:szCs w:val="20"/>
              </w:rPr>
              <w:t xml:space="preserve">, </w:t>
            </w:r>
            <w:proofErr w:type="spellStart"/>
            <w:r w:rsidRPr="00B40218">
              <w:rPr>
                <w:b/>
                <w:spacing w:val="-4"/>
                <w:sz w:val="20"/>
                <w:szCs w:val="20"/>
              </w:rPr>
              <w:t>валута</w:t>
            </w:r>
            <w:proofErr w:type="spellEnd"/>
            <w:r w:rsidRPr="00B40218">
              <w:rPr>
                <w:b/>
                <w:spacing w:val="-4"/>
                <w:sz w:val="20"/>
                <w:szCs w:val="20"/>
              </w:rPr>
              <w:t xml:space="preserve">, </w:t>
            </w:r>
            <w:proofErr w:type="spellStart"/>
            <w:r w:rsidRPr="00B40218">
              <w:rPr>
                <w:b/>
                <w:spacing w:val="-4"/>
                <w:sz w:val="20"/>
                <w:szCs w:val="20"/>
              </w:rPr>
              <w:t>девизен</w:t>
            </w:r>
            <w:proofErr w:type="spellEnd"/>
            <w:r w:rsidRPr="00B40218">
              <w:rPr>
                <w:b/>
                <w:spacing w:val="-4"/>
                <w:sz w:val="20"/>
                <w:szCs w:val="20"/>
              </w:rPr>
              <w:t xml:space="preserve"> </w:t>
            </w:r>
            <w:proofErr w:type="spellStart"/>
            <w:r w:rsidRPr="00B40218">
              <w:rPr>
                <w:b/>
                <w:spacing w:val="-4"/>
                <w:sz w:val="20"/>
                <w:szCs w:val="20"/>
              </w:rPr>
              <w:t>курс</w:t>
            </w:r>
            <w:proofErr w:type="spellEnd"/>
            <w:r w:rsidRPr="00B40218">
              <w:rPr>
                <w:b/>
                <w:spacing w:val="-4"/>
                <w:sz w:val="20"/>
                <w:szCs w:val="20"/>
              </w:rPr>
              <w:t xml:space="preserve"> и </w:t>
            </w:r>
            <w:r w:rsidRPr="00B40218">
              <w:rPr>
                <w:b/>
                <w:spacing w:val="-4"/>
                <w:sz w:val="20"/>
                <w:szCs w:val="20"/>
                <w:lang w:val="mk-MK"/>
              </w:rPr>
              <w:t>УСА</w:t>
            </w:r>
            <w:r w:rsidRPr="00B40218">
              <w:rPr>
                <w:b/>
                <w:spacing w:val="-4"/>
                <w:sz w:val="20"/>
                <w:szCs w:val="20"/>
              </w:rPr>
              <w:t xml:space="preserve"> </w:t>
            </w:r>
            <w:proofErr w:type="spellStart"/>
            <w:r w:rsidRPr="00B40218">
              <w:rPr>
                <w:b/>
                <w:spacing w:val="-4"/>
                <w:sz w:val="20"/>
                <w:szCs w:val="20"/>
              </w:rPr>
              <w:t>еквивалент</w:t>
            </w:r>
            <w:proofErr w:type="spellEnd"/>
            <w:r w:rsidRPr="00B40218">
              <w:rPr>
                <w:b/>
                <w:spacing w:val="-4"/>
                <w:sz w:val="20"/>
                <w:szCs w:val="20"/>
              </w:rPr>
              <w:t>)</w:t>
            </w:r>
          </w:p>
        </w:tc>
      </w:tr>
      <w:tr w:rsidR="00B40218" w:rsidRPr="00B40218" w14:paraId="64616C72" w14:textId="77777777" w:rsidTr="00D31AE7">
        <w:tc>
          <w:tcPr>
            <w:tcW w:w="1128" w:type="dxa"/>
            <w:tcBorders>
              <w:top w:val="single" w:sz="2" w:space="0" w:color="auto"/>
              <w:left w:val="single" w:sz="2" w:space="0" w:color="auto"/>
              <w:bottom w:val="single" w:sz="2" w:space="0" w:color="auto"/>
              <w:right w:val="single" w:sz="2" w:space="0" w:color="auto"/>
            </w:tcBorders>
          </w:tcPr>
          <w:p w14:paraId="43027173"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година</w:t>
            </w:r>
            <w:r w:rsidRPr="00B40218">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4FC71B4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46E25BF"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30AAD7A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251FA4D1" w14:textId="77777777" w:rsidR="00B40218" w:rsidRPr="00B40218" w:rsidRDefault="00B40218" w:rsidP="00D31AE7">
            <w:pPr>
              <w:spacing w:before="40" w:after="120"/>
              <w:ind w:left="23"/>
              <w:jc w:val="both"/>
              <w:rPr>
                <w:bCs/>
                <w:spacing w:val="-4"/>
                <w:sz w:val="20"/>
                <w:szCs w:val="20"/>
              </w:rPr>
            </w:pP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повикување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безбедност</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ефикасноста</w:t>
            </w:r>
            <w:proofErr w:type="spellEnd"/>
            <w:r w:rsidRPr="00B40218">
              <w:rPr>
                <w:i/>
                <w:iCs/>
                <w:spacing w:val="-4"/>
                <w:sz w:val="20"/>
                <w:szCs w:val="20"/>
              </w:rPr>
              <w:t>: [</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bookmarkStart w:id="446" w:name="_Hlk12618610"/>
            <w:r w:rsidRPr="00B40218">
              <w:rPr>
                <w:i/>
                <w:iCs/>
                <w:spacing w:val="-4"/>
                <w:sz w:val="20"/>
                <w:szCs w:val="20"/>
              </w:rPr>
              <w:t>ГНБ / СЕА]</w:t>
            </w:r>
            <w:bookmarkEnd w:id="446"/>
          </w:p>
        </w:tc>
        <w:tc>
          <w:tcPr>
            <w:tcW w:w="1763" w:type="dxa"/>
            <w:tcBorders>
              <w:top w:val="single" w:sz="2" w:space="0" w:color="auto"/>
              <w:left w:val="single" w:sz="2" w:space="0" w:color="auto"/>
              <w:bottom w:val="single" w:sz="2" w:space="0" w:color="auto"/>
              <w:right w:val="single" w:sz="2" w:space="0" w:color="auto"/>
            </w:tcBorders>
          </w:tcPr>
          <w:p w14:paraId="4A02B187"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460DC53C" w14:textId="77777777" w:rsidTr="00D31AE7">
        <w:tc>
          <w:tcPr>
            <w:tcW w:w="1128" w:type="dxa"/>
            <w:tcBorders>
              <w:top w:val="single" w:sz="2" w:space="0" w:color="auto"/>
              <w:left w:val="single" w:sz="2" w:space="0" w:color="auto"/>
              <w:bottom w:val="single" w:sz="2" w:space="0" w:color="auto"/>
              <w:right w:val="single" w:sz="2" w:space="0" w:color="auto"/>
            </w:tcBorders>
          </w:tcPr>
          <w:p w14:paraId="088A3A8B" w14:textId="77777777" w:rsidR="00B40218" w:rsidRPr="00B40218" w:rsidRDefault="00B40218" w:rsidP="00D31AE7">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39F493E7" w14:textId="77777777" w:rsidR="00B40218" w:rsidRPr="00B40218" w:rsidRDefault="00B40218" w:rsidP="00D31AE7">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6DAE19A" w14:textId="77777777" w:rsidR="00B40218" w:rsidRPr="00B40218" w:rsidRDefault="00B40218" w:rsidP="00D31AE7">
            <w:pPr>
              <w:spacing w:before="40" w:after="120"/>
              <w:rPr>
                <w:bCs/>
                <w:spacing w:val="-4"/>
                <w:sz w:val="20"/>
                <w:szCs w:val="20"/>
              </w:rPr>
            </w:pPr>
          </w:p>
        </w:tc>
      </w:tr>
    </w:tbl>
    <w:p w14:paraId="6C20AF64" w14:textId="77777777" w:rsidR="00B40218" w:rsidRPr="00427441" w:rsidRDefault="00B40218">
      <w:pPr>
        <w:rPr>
          <w:lang w:val="mk-MK"/>
        </w:rPr>
      </w:pPr>
    </w:p>
    <w:p w14:paraId="55B50D18" w14:textId="77777777" w:rsidR="00B40218" w:rsidRDefault="00B40218" w:rsidP="008A1738">
      <w:pPr>
        <w:pStyle w:val="S4-Header2"/>
        <w:rPr>
          <w:lang w:val="mk-MK"/>
        </w:rPr>
      </w:pPr>
      <w:bookmarkStart w:id="447" w:name="_Toc125873866"/>
    </w:p>
    <w:p w14:paraId="0A9C950E" w14:textId="77777777" w:rsidR="00B40218" w:rsidRDefault="00B40218" w:rsidP="008A1738">
      <w:pPr>
        <w:pStyle w:val="S4-Header2"/>
        <w:rPr>
          <w:lang w:val="mk-MK"/>
        </w:rPr>
      </w:pPr>
    </w:p>
    <w:p w14:paraId="3BF5FC66" w14:textId="77777777" w:rsidR="00B40218" w:rsidRDefault="00B40218" w:rsidP="008A1738">
      <w:pPr>
        <w:pStyle w:val="S4-Header2"/>
        <w:rPr>
          <w:lang w:val="mk-MK"/>
        </w:rPr>
      </w:pPr>
    </w:p>
    <w:p w14:paraId="53B6A378" w14:textId="77777777" w:rsidR="00B40218" w:rsidRDefault="00B40218" w:rsidP="008A1738">
      <w:pPr>
        <w:pStyle w:val="S4-Header2"/>
        <w:rPr>
          <w:lang w:val="mk-MK"/>
        </w:rPr>
      </w:pPr>
    </w:p>
    <w:p w14:paraId="3580DD72" w14:textId="77777777" w:rsidR="00B40218" w:rsidRDefault="00B40218" w:rsidP="008A1738">
      <w:pPr>
        <w:pStyle w:val="S4-Header2"/>
        <w:rPr>
          <w:lang w:val="mk-MK"/>
        </w:rPr>
      </w:pPr>
    </w:p>
    <w:p w14:paraId="6FB29CAE" w14:textId="77777777" w:rsidR="00B40218" w:rsidRDefault="00B40218" w:rsidP="008A1738">
      <w:pPr>
        <w:pStyle w:val="S4-Header2"/>
        <w:rPr>
          <w:lang w:val="mk-MK"/>
        </w:rPr>
      </w:pPr>
    </w:p>
    <w:p w14:paraId="34D1CD93" w14:textId="1B1D3B4C" w:rsidR="00B40218" w:rsidRDefault="00B40218" w:rsidP="008A1738">
      <w:pPr>
        <w:pStyle w:val="S4-Header2"/>
        <w:rPr>
          <w:lang w:val="mk-MK"/>
        </w:rPr>
      </w:pPr>
    </w:p>
    <w:p w14:paraId="4B789A51" w14:textId="6CC4E8BE" w:rsidR="00B40218" w:rsidRDefault="00B40218" w:rsidP="008A1738">
      <w:pPr>
        <w:pStyle w:val="S4-Header2"/>
        <w:rPr>
          <w:lang w:val="mk-MK"/>
        </w:rPr>
      </w:pPr>
    </w:p>
    <w:p w14:paraId="5921C0A0" w14:textId="7EE7A0D9" w:rsidR="00B40218" w:rsidRDefault="00B40218" w:rsidP="008A1738">
      <w:pPr>
        <w:pStyle w:val="S4-Header2"/>
        <w:rPr>
          <w:lang w:val="mk-MK"/>
        </w:rPr>
      </w:pPr>
    </w:p>
    <w:p w14:paraId="1712A629" w14:textId="77777777" w:rsidR="00B40218" w:rsidRDefault="00B40218" w:rsidP="008A1738">
      <w:pPr>
        <w:pStyle w:val="S4-Header2"/>
        <w:rPr>
          <w:lang w:val="mk-MK"/>
        </w:rPr>
      </w:pPr>
    </w:p>
    <w:p w14:paraId="70219D66" w14:textId="77777777" w:rsidR="00B40218" w:rsidRDefault="00B40218" w:rsidP="008A1738">
      <w:pPr>
        <w:pStyle w:val="S4-Header2"/>
        <w:rPr>
          <w:lang w:val="mk-MK"/>
        </w:rPr>
      </w:pPr>
    </w:p>
    <w:p w14:paraId="7FC84404" w14:textId="6FC83EE4" w:rsidR="00493D78" w:rsidRPr="00427441" w:rsidRDefault="00493D78" w:rsidP="008A1738">
      <w:pPr>
        <w:pStyle w:val="S4-Header2"/>
        <w:rPr>
          <w:lang w:val="mk-MK"/>
        </w:rPr>
      </w:pPr>
      <w:bookmarkStart w:id="448" w:name="_Toc15393602"/>
      <w:r w:rsidRPr="00427441">
        <w:rPr>
          <w:lang w:val="mk-MK"/>
        </w:rPr>
        <w:lastRenderedPageBreak/>
        <w:t>Образец CCC</w:t>
      </w:r>
      <w:bookmarkStart w:id="449" w:name="_Toc357755353"/>
      <w:bookmarkStart w:id="450" w:name="_Toc41971547"/>
      <w:bookmarkStart w:id="451" w:name="_Toc125871312"/>
      <w:bookmarkStart w:id="452" w:name="_Toc127160596"/>
      <w:bookmarkStart w:id="453" w:name="_Toc138144068"/>
      <w:bookmarkEnd w:id="447"/>
      <w:r w:rsidRPr="00427441">
        <w:rPr>
          <w:lang w:val="mk-MK"/>
        </w:rPr>
        <w:t xml:space="preserve">: Тековни договорни обврски/тековни </w:t>
      </w:r>
      <w:r w:rsidR="00946F75">
        <w:rPr>
          <w:lang w:val="mk-MK"/>
        </w:rPr>
        <w:t>градежни работи</w:t>
      </w:r>
      <w:bookmarkEnd w:id="448"/>
      <w:r w:rsidR="00946F75">
        <w:rPr>
          <w:lang w:val="mk-MK"/>
        </w:rPr>
        <w:t xml:space="preserve"> </w:t>
      </w:r>
      <w:bookmarkEnd w:id="449"/>
      <w:r w:rsidRPr="00427441">
        <w:rPr>
          <w:lang w:val="mk-MK"/>
        </w:rPr>
        <w:t xml:space="preserve"> </w:t>
      </w:r>
      <w:bookmarkEnd w:id="450"/>
      <w:bookmarkEnd w:id="451"/>
      <w:bookmarkEnd w:id="452"/>
      <w:bookmarkEnd w:id="453"/>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4" w:name="_Toc357755354"/>
      <w:bookmarkStart w:id="455" w:name="_Toc15393603"/>
      <w:bookmarkStart w:id="456" w:name="_Toc127160597"/>
      <w:bookmarkStart w:id="457" w:name="_Toc138144069"/>
      <w:bookmarkStart w:id="458" w:name="_Toc41971548"/>
      <w:r w:rsidR="00493D78" w:rsidRPr="00427441">
        <w:rPr>
          <w:lang w:val="mk-MK"/>
        </w:rPr>
        <w:lastRenderedPageBreak/>
        <w:t xml:space="preserve">Образец </w:t>
      </w:r>
      <w:bookmarkEnd w:id="454"/>
      <w:r w:rsidR="00493D78" w:rsidRPr="00427441">
        <w:rPr>
          <w:lang w:val="mk-MK"/>
        </w:rPr>
        <w:t xml:space="preserve">FIN – 3.1: Финансиска состојба и </w:t>
      </w:r>
      <w:r w:rsidR="00A8418D">
        <w:rPr>
          <w:lang w:val="mk-MK"/>
        </w:rPr>
        <w:t>работење</w:t>
      </w:r>
      <w:bookmarkEnd w:id="455"/>
    </w:p>
    <w:bookmarkEnd w:id="456"/>
    <w:bookmarkEnd w:id="457"/>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9" w:name="_Toc498849282"/>
      <w:bookmarkStart w:id="460" w:name="_Toc498850121"/>
      <w:bookmarkStart w:id="461" w:name="_Toc498851726"/>
      <w:bookmarkStart w:id="462" w:name="_Toc4390861"/>
      <w:bookmarkStart w:id="463" w:name="_Toc4405766"/>
      <w:bookmarkStart w:id="464" w:name="_Toc23215169"/>
      <w:bookmarkStart w:id="465" w:name="_Toc15393604"/>
      <w:bookmarkStart w:id="466" w:name="_Toc4390862"/>
      <w:bookmarkStart w:id="467" w:name="_Toc4405767"/>
      <w:bookmarkStart w:id="468" w:name="_Toc23215170"/>
      <w:bookmarkStart w:id="469" w:name="_Toc125954068"/>
      <w:bookmarkEnd w:id="459"/>
      <w:bookmarkEnd w:id="460"/>
      <w:bookmarkEnd w:id="461"/>
      <w:r w:rsidRPr="00427441">
        <w:rPr>
          <w:lang w:val="mk-MK"/>
        </w:rPr>
        <w:lastRenderedPageBreak/>
        <w:t>Образец FIN – 3.2</w:t>
      </w:r>
      <w:bookmarkStart w:id="470" w:name="_Toc23302382"/>
      <w:bookmarkStart w:id="471" w:name="_Toc125871314"/>
      <w:bookmarkStart w:id="472" w:name="_Toc127160599"/>
      <w:bookmarkStart w:id="473" w:name="_Toc138144070"/>
      <w:bookmarkStart w:id="474" w:name="_Toc357755355"/>
      <w:bookmarkEnd w:id="462"/>
      <w:bookmarkEnd w:id="463"/>
      <w:bookmarkEnd w:id="464"/>
      <w:r w:rsidRPr="00427441">
        <w:rPr>
          <w:lang w:val="mk-MK"/>
        </w:rPr>
        <w:t xml:space="preserve">: </w:t>
      </w:r>
      <w:bookmarkEnd w:id="470"/>
      <w:bookmarkEnd w:id="471"/>
      <w:bookmarkEnd w:id="472"/>
      <w:bookmarkEnd w:id="473"/>
      <w:bookmarkEnd w:id="474"/>
      <w:r w:rsidRPr="00427441">
        <w:rPr>
          <w:lang w:val="mk-MK"/>
        </w:rPr>
        <w:t xml:space="preserve">Просечен годишен обрт на средства </w:t>
      </w:r>
      <w:r w:rsidR="00A8418D">
        <w:rPr>
          <w:lang w:val="mk-MK"/>
        </w:rPr>
        <w:t>од градежни активности</w:t>
      </w:r>
      <w:bookmarkEnd w:id="465"/>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2242"/>
        <w:gridCol w:w="4418"/>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805775">
        <w:trPr>
          <w:cantSplit/>
          <w:jc w:val="center"/>
        </w:trPr>
        <w:tc>
          <w:tcPr>
            <w:tcW w:w="2242"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4418"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805775">
        <w:trPr>
          <w:cantSplit/>
          <w:jc w:val="center"/>
        </w:trPr>
        <w:tc>
          <w:tcPr>
            <w:tcW w:w="2242"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4418"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805775">
        <w:trPr>
          <w:cantSplit/>
          <w:jc w:val="center"/>
        </w:trPr>
        <w:tc>
          <w:tcPr>
            <w:tcW w:w="2242"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4418"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805775">
        <w:trPr>
          <w:cantSplit/>
          <w:jc w:val="center"/>
        </w:trPr>
        <w:tc>
          <w:tcPr>
            <w:tcW w:w="2242"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805775">
        <w:trPr>
          <w:cantSplit/>
          <w:jc w:val="center"/>
        </w:trPr>
        <w:tc>
          <w:tcPr>
            <w:tcW w:w="2242"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805775">
        <w:trPr>
          <w:cantSplit/>
          <w:jc w:val="center"/>
        </w:trPr>
        <w:tc>
          <w:tcPr>
            <w:tcW w:w="2242"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805775">
        <w:trPr>
          <w:cantSplit/>
          <w:jc w:val="center"/>
        </w:trPr>
        <w:tc>
          <w:tcPr>
            <w:tcW w:w="2242"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4418"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805775">
          <w:pgSz w:w="16838" w:h="11906" w:orient="landscape" w:code="9"/>
          <w:pgMar w:top="2280" w:right="1418" w:bottom="1530"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5" w:name="_Toc15393605"/>
      <w:bookmarkEnd w:id="458"/>
      <w:bookmarkEnd w:id="466"/>
      <w:bookmarkEnd w:id="467"/>
      <w:bookmarkEnd w:id="468"/>
      <w:bookmarkEnd w:id="469"/>
      <w:r w:rsidRPr="00427441">
        <w:rPr>
          <w:lang w:val="mk-MK"/>
        </w:rPr>
        <w:lastRenderedPageBreak/>
        <w:t>Образец FIN3.3</w:t>
      </w:r>
      <w:bookmarkStart w:id="476" w:name="_Toc357755356"/>
      <w:bookmarkStart w:id="477" w:name="_Toc41971549"/>
      <w:bookmarkStart w:id="478" w:name="_Toc125871315"/>
      <w:bookmarkStart w:id="479" w:name="_Toc127160600"/>
      <w:bookmarkStart w:id="480" w:name="_Toc138144071"/>
      <w:r w:rsidRPr="00427441">
        <w:rPr>
          <w:lang w:val="mk-MK"/>
        </w:rPr>
        <w:t>: Финансиски средства</w:t>
      </w:r>
      <w:bookmarkEnd w:id="475"/>
      <w:bookmarkEnd w:id="476"/>
      <w:bookmarkEnd w:id="477"/>
      <w:bookmarkEnd w:id="478"/>
      <w:bookmarkEnd w:id="479"/>
      <w:bookmarkEnd w:id="480"/>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81" w:name="_Toc108424568"/>
      <w:bookmarkStart w:id="482" w:name="_Toc15393606"/>
      <w:r w:rsidR="00493D78" w:rsidRPr="00427441">
        <w:rPr>
          <w:lang w:val="mk-MK"/>
        </w:rPr>
        <w:lastRenderedPageBreak/>
        <w:t xml:space="preserve">Образец EXP - 4.1: </w:t>
      </w:r>
      <w:bookmarkEnd w:id="481"/>
      <w:r w:rsidR="00493D78" w:rsidRPr="00427441">
        <w:rPr>
          <w:lang w:val="mk-MK"/>
        </w:rPr>
        <w:t>Општо градежно искуство</w:t>
      </w:r>
      <w:bookmarkEnd w:id="482"/>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3" w:name="_Toc15393607"/>
      <w:r w:rsidRPr="00427441">
        <w:rPr>
          <w:lang w:val="mk-MK"/>
        </w:rPr>
        <w:lastRenderedPageBreak/>
        <w:t>Образец EXP – 4.2(a)</w:t>
      </w:r>
      <w:bookmarkStart w:id="484" w:name="_Toc108424569"/>
      <w:r w:rsidRPr="00427441">
        <w:rPr>
          <w:lang w:val="mk-MK"/>
        </w:rPr>
        <w:t xml:space="preserve">: </w:t>
      </w:r>
      <w:bookmarkEnd w:id="484"/>
      <w:r w:rsidRPr="00427441">
        <w:rPr>
          <w:lang w:val="mk-MK"/>
        </w:rPr>
        <w:t>Специфично искуство во градежништво и управување со договори</w:t>
      </w:r>
      <w:bookmarkEnd w:id="483"/>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5"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5"/>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6" w:name="_Toc15393608"/>
      <w:r w:rsidR="00493D78" w:rsidRPr="00427441">
        <w:rPr>
          <w:lang w:val="mk-MK"/>
        </w:rPr>
        <w:lastRenderedPageBreak/>
        <w:t>Образец EXP – 4.2(a) (продолж.</w:t>
      </w:r>
      <w:bookmarkStart w:id="487" w:name="_Toc357755359"/>
      <w:r w:rsidR="00493D78" w:rsidRPr="00427441">
        <w:rPr>
          <w:lang w:val="mk-MK"/>
        </w:rPr>
        <w:t>): Специфично искуство во градежништво и управување со договори (продолжува)</w:t>
      </w:r>
      <w:bookmarkEnd w:id="486"/>
      <w:bookmarkEnd w:id="487"/>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8" w:name="_Toc15393609"/>
      <w:r w:rsidR="00493D78" w:rsidRPr="00427441">
        <w:rPr>
          <w:lang w:val="mk-MK"/>
        </w:rPr>
        <w:lastRenderedPageBreak/>
        <w:t>Образец EXP – 4.2(b)</w:t>
      </w:r>
      <w:bookmarkStart w:id="489" w:name="_Toc108424570"/>
      <w:bookmarkStart w:id="490" w:name="_Toc23302385"/>
      <w:bookmarkStart w:id="491" w:name="_Toc125871318"/>
      <w:bookmarkStart w:id="492" w:name="_Toc127160604"/>
      <w:bookmarkStart w:id="493" w:name="_Toc138144074"/>
      <w:r w:rsidR="00493D78" w:rsidRPr="00427441">
        <w:rPr>
          <w:lang w:val="mk-MK"/>
        </w:rPr>
        <w:t xml:space="preserve">: </w:t>
      </w:r>
      <w:bookmarkEnd w:id="489"/>
      <w:r w:rsidR="00493D78" w:rsidRPr="00427441">
        <w:rPr>
          <w:lang w:val="mk-MK"/>
        </w:rPr>
        <w:t>Градежно искуство во клучните активности</w:t>
      </w:r>
      <w:bookmarkEnd w:id="488"/>
      <w:bookmarkEnd w:id="490"/>
      <w:bookmarkEnd w:id="491"/>
      <w:bookmarkEnd w:id="492"/>
      <w:bookmarkEnd w:id="493"/>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4" w:name="_Toc330892104"/>
      <w:bookmarkStart w:id="495" w:name="_Toc364152702"/>
      <w:r w:rsidR="00493D78" w:rsidRPr="00427441">
        <w:rPr>
          <w:b/>
          <w:sz w:val="36"/>
          <w:szCs w:val="36"/>
          <w:lang w:val="mk-MK"/>
        </w:rPr>
        <w:t>Дел V – Квалификувани земји</w:t>
      </w:r>
      <w:bookmarkEnd w:id="494"/>
      <w:bookmarkEnd w:id="495"/>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6" w:name="_Toc364152704"/>
      <w:bookmarkStart w:id="497" w:name="_Toc78357427"/>
      <w:bookmarkEnd w:id="1"/>
      <w:r w:rsidRPr="00427441">
        <w:rPr>
          <w:lang w:val="mk-MK"/>
        </w:rPr>
        <w:lastRenderedPageBreak/>
        <w:t xml:space="preserve">Дел VI – </w:t>
      </w:r>
      <w:bookmarkEnd w:id="496"/>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7"/>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8" w:name="_Toc333923378"/>
      <w:r w:rsidRPr="00427441">
        <w:rPr>
          <w:lang w:val="mk-MK"/>
        </w:rPr>
        <w:lastRenderedPageBreak/>
        <w:t xml:space="preserve">ДЕЛ 2 – </w:t>
      </w:r>
      <w:bookmarkEnd w:id="498"/>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9" w:name="_Toc333923379"/>
      <w:r w:rsidRPr="00427441">
        <w:rPr>
          <w:b/>
          <w:sz w:val="36"/>
          <w:szCs w:val="36"/>
          <w:lang w:val="mk-MK"/>
        </w:rPr>
        <w:lastRenderedPageBreak/>
        <w:t xml:space="preserve">Дел VII – </w:t>
      </w:r>
      <w:bookmarkStart w:id="500" w:name="_Hlk516684271"/>
      <w:bookmarkEnd w:id="499"/>
      <w:r w:rsidRPr="00427441">
        <w:rPr>
          <w:b/>
          <w:sz w:val="36"/>
          <w:szCs w:val="36"/>
          <w:lang w:val="mk-MK"/>
        </w:rPr>
        <w:t>Барања за работи</w:t>
      </w:r>
      <w:bookmarkEnd w:id="500"/>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1441A34D"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FF65D4">
          <w:rPr>
            <w:b w:val="0"/>
            <w:bCs/>
            <w:noProof/>
            <w:webHidden/>
          </w:rPr>
          <w:t>Error! Bookmark not defined.</w:t>
        </w:r>
        <w:r w:rsidR="008A1738" w:rsidRPr="00427441">
          <w:rPr>
            <w:webHidden/>
            <w:lang w:val="mk-MK"/>
          </w:rPr>
          <w:fldChar w:fldCharType="end"/>
        </w:r>
      </w:hyperlink>
    </w:p>
    <w:p w14:paraId="3D3B0C1C" w14:textId="062D8DB4" w:rsidR="008A1738" w:rsidRPr="00427441" w:rsidRDefault="005E4F06">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FF65D4">
          <w:rPr>
            <w:noProof/>
            <w:webHidden/>
            <w:lang w:val="mk-MK"/>
          </w:rPr>
          <w:t>92</w:t>
        </w:r>
        <w:r w:rsidR="008A1738" w:rsidRPr="00427441">
          <w:rPr>
            <w:webHidden/>
            <w:lang w:val="mk-MK"/>
          </w:rPr>
          <w:fldChar w:fldCharType="end"/>
        </w:r>
      </w:hyperlink>
      <w:r w:rsidR="000242AA">
        <w:rPr>
          <w:lang w:val="mk-MK"/>
        </w:rPr>
        <w:t>9</w:t>
      </w:r>
    </w:p>
    <w:p w14:paraId="1D4C725A" w14:textId="25D02468" w:rsidR="008A1738" w:rsidRPr="00F11107" w:rsidRDefault="005E4F06">
      <w:pPr>
        <w:pStyle w:val="TOC1"/>
        <w:tabs>
          <w:tab w:val="right" w:leader="dot" w:pos="10430"/>
        </w:tabs>
        <w:rPr>
          <w:rFonts w:asciiTheme="minorHAnsi" w:eastAsiaTheme="minorEastAsia" w:hAnsiTheme="minorHAnsi" w:cstheme="minorBidi"/>
          <w:b w:val="0"/>
          <w:sz w:val="22"/>
          <w:szCs w:val="22"/>
        </w:rPr>
      </w:pPr>
      <w:hyperlink w:anchor="_Toc516735953" w:history="1">
        <w:r w:rsidR="00FC09BB">
          <w:rPr>
            <w:rStyle w:val="Hyperlink"/>
            <w:lang w:val="mk-MK"/>
          </w:rPr>
          <w:t>Цртежи</w:t>
        </w:r>
        <w:r w:rsidR="008A1738" w:rsidRPr="00427441">
          <w:rPr>
            <w:webHidden/>
            <w:lang w:val="mk-MK"/>
          </w:rPr>
          <w:tab/>
        </w:r>
      </w:hyperlink>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396152E4" w14:textId="77777777" w:rsidR="005E4F06" w:rsidRPr="005E4F06" w:rsidRDefault="00C60BAF" w:rsidP="005E4F06">
      <w:pPr>
        <w:pStyle w:val="ListParagraph"/>
        <w:numPr>
          <w:ilvl w:val="0"/>
          <w:numId w:val="58"/>
        </w:numPr>
        <w:rPr>
          <w:bCs/>
        </w:rPr>
      </w:pPr>
      <w:r w:rsidRPr="005E4F06">
        <w:rPr>
          <w:b/>
          <w:bCs/>
        </w:rPr>
        <w:t>Технички опис</w:t>
      </w:r>
      <w:r w:rsidRPr="00C60BAF">
        <w:t xml:space="preserve"> – </w:t>
      </w:r>
      <w:bookmarkStart w:id="501" w:name="_Hlk26543894"/>
      <w:r w:rsidR="005E4F06" w:rsidRPr="005E4F06">
        <w:rPr>
          <w:bCs/>
        </w:rPr>
        <w:t>Изведба на градежни работи за реконструкција на летна сцена и партер, пристапна улица и рекреативна зона во Општина Дојран</w:t>
      </w:r>
    </w:p>
    <w:bookmarkEnd w:id="501"/>
    <w:p w14:paraId="56CC8CD0" w14:textId="65B5C958" w:rsidR="00C60BAF" w:rsidRPr="00C60BAF" w:rsidRDefault="00C60BAF" w:rsidP="005E4F06">
      <w:pPr>
        <w:pStyle w:val="ListParagraph"/>
        <w:ind w:left="450"/>
        <w:jc w:val="both"/>
        <w:rPr>
          <w:bCs/>
        </w:rPr>
      </w:pPr>
    </w:p>
    <w:p w14:paraId="0042FACE" w14:textId="77777777" w:rsidR="00C60BAF" w:rsidRDefault="00C60BAF" w:rsidP="00C60BAF">
      <w:pPr>
        <w:ind w:left="360"/>
        <w:jc w:val="both"/>
        <w:rPr>
          <w:bCs/>
          <w:lang w:val="mk-MK"/>
        </w:rPr>
      </w:pPr>
    </w:p>
    <w:p w14:paraId="249C7240" w14:textId="77777777" w:rsidR="00C60BAF" w:rsidRDefault="00C60BAF" w:rsidP="00C60BAF">
      <w:pPr>
        <w:ind w:left="360"/>
        <w:jc w:val="both"/>
        <w:rPr>
          <w:bCs/>
          <w:lang w:val="mk-MK"/>
        </w:rPr>
      </w:pPr>
    </w:p>
    <w:bookmarkStart w:id="502" w:name="_Toc516735952"/>
    <w:p w14:paraId="2EA77A64" w14:textId="67A0658A" w:rsidR="00B10935" w:rsidRPr="005E4F06" w:rsidRDefault="005E4F06" w:rsidP="005E4F06">
      <w:pPr>
        <w:ind w:left="360"/>
        <w:rPr>
          <w:b/>
          <w:bCs/>
          <w:lang w:val="mk-MK"/>
        </w:rPr>
      </w:pPr>
      <w:r w:rsidRPr="005E4F06">
        <w:rPr>
          <w:b/>
          <w:bCs/>
        </w:rPr>
        <w:fldChar w:fldCharType="begin"/>
      </w:r>
      <w:r w:rsidRPr="005E4F06">
        <w:rPr>
          <w:b/>
          <w:bCs/>
        </w:rPr>
        <w:instrText xml:space="preserve"> HYPERLINK "https://drive.google.com/drive/folders/13jqvGFPC_ZfYefgYHrYCjAbonhKdQoDi" </w:instrText>
      </w:r>
      <w:r w:rsidRPr="005E4F06">
        <w:rPr>
          <w:b/>
          <w:bCs/>
        </w:rPr>
        <w:fldChar w:fldCharType="separate"/>
      </w:r>
      <w:r w:rsidRPr="005E4F06">
        <w:rPr>
          <w:rStyle w:val="Hyperlink"/>
          <w:b/>
          <w:bCs/>
        </w:rPr>
        <w:t>https://drive.google.com/drive/folders/13jqvGFPC_ZfYefgYHrYCjAbonhKdQoDi</w:t>
      </w:r>
      <w:r w:rsidRPr="005E4F06">
        <w:rPr>
          <w:b/>
          <w:bCs/>
        </w:rPr>
        <w:fldChar w:fldCharType="end"/>
      </w:r>
    </w:p>
    <w:p w14:paraId="16CDF482" w14:textId="77777777" w:rsidR="000C7594" w:rsidRDefault="000C7594" w:rsidP="00B037FD">
      <w:pPr>
        <w:pStyle w:val="S6-Header1"/>
        <w:rPr>
          <w:lang w:val="mk-MK"/>
        </w:rPr>
      </w:pPr>
    </w:p>
    <w:p w14:paraId="3E56EB9F" w14:textId="77777777" w:rsidR="000C7594" w:rsidRDefault="000C7594" w:rsidP="00B037FD">
      <w:pPr>
        <w:pStyle w:val="S6-Header1"/>
        <w:rPr>
          <w:lang w:val="mk-MK"/>
        </w:rPr>
      </w:pPr>
    </w:p>
    <w:p w14:paraId="5CBCB7C9" w14:textId="1CF00996" w:rsidR="000C7594" w:rsidRDefault="000C7594" w:rsidP="00B037FD">
      <w:pPr>
        <w:pStyle w:val="S6-Header1"/>
        <w:rPr>
          <w:lang w:val="mk-MK"/>
        </w:rPr>
      </w:pPr>
    </w:p>
    <w:p w14:paraId="3FAC7B36" w14:textId="77777777" w:rsidR="005E4F06" w:rsidRPr="005E4F06" w:rsidRDefault="005E4F06" w:rsidP="005E4F06">
      <w:pPr>
        <w:rPr>
          <w:lang w:val="mk-MK"/>
        </w:rPr>
      </w:pPr>
    </w:p>
    <w:p w14:paraId="0B9D9A06" w14:textId="77777777" w:rsidR="000C7594" w:rsidRDefault="000C7594" w:rsidP="00B037FD">
      <w:pPr>
        <w:pStyle w:val="S6-Header1"/>
        <w:rPr>
          <w:lang w:val="mk-MK"/>
        </w:rPr>
      </w:pPr>
    </w:p>
    <w:p w14:paraId="51429477" w14:textId="77777777" w:rsidR="000C7594" w:rsidRDefault="000C7594" w:rsidP="00B037FD">
      <w:pPr>
        <w:pStyle w:val="S6-Header1"/>
        <w:rPr>
          <w:lang w:val="mk-MK"/>
        </w:rPr>
      </w:pPr>
    </w:p>
    <w:p w14:paraId="7EAA1E20" w14:textId="77777777" w:rsidR="000C7594" w:rsidRDefault="000C7594" w:rsidP="003A251E">
      <w:pPr>
        <w:pStyle w:val="S6-Header1"/>
        <w:jc w:val="left"/>
        <w:rPr>
          <w:lang w:val="mk-MK"/>
        </w:rPr>
      </w:pPr>
    </w:p>
    <w:p w14:paraId="73D6D86A" w14:textId="14182E04"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502"/>
    </w:p>
    <w:p w14:paraId="143961E8" w14:textId="77777777" w:rsidR="00B037FD" w:rsidRPr="00427441" w:rsidRDefault="00B037FD" w:rsidP="00B037FD">
      <w:pPr>
        <w:rPr>
          <w:szCs w:val="20"/>
          <w:lang w:val="mk-MK"/>
        </w:rPr>
      </w:pPr>
    </w:p>
    <w:p w14:paraId="5612301E" w14:textId="69BB5412"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r w:rsidR="005E4F06">
        <w:fldChar w:fldCharType="begin"/>
      </w:r>
      <w:r w:rsidR="005E4F06">
        <w:instrText xml:space="preserve"> HYPERLINK "http://lrcp.mk/mk/%D1%80%D0%B0%D0%BC%D0%BA%D0%B0-%D0%B7%D0%B0-%D1%83%D0%BF%D1%80%D0%B0%D0%B2%D1%83%D0%B2%D0%B0%D1%9A%D0%B5-%D1%81%D0%BE-%D0%B6%D0%B8%D0%B2%D0%BE%D1%82%D0%BD%D0%B0%D1%82%D0%B0-%D0%B8-%D1%81%D0%BE%D1%86/" </w:instrText>
      </w:r>
      <w:r w:rsidR="005E4F06">
        <w:fldChar w:fldCharType="separate"/>
      </w:r>
      <w:r w:rsidR="008003F4" w:rsidRPr="008003F4">
        <w:rPr>
          <w:rStyle w:val="Hyperlink"/>
          <w:lang w:val="mk-MK"/>
        </w:rPr>
        <w:t>Рамката за управување со животната средина и социјалните аспекти</w:t>
      </w:r>
      <w:r w:rsidR="005E4F06">
        <w:rPr>
          <w:rStyle w:val="Hyperlink"/>
          <w:lang w:val="mk-MK"/>
        </w:rPr>
        <w:fldChar w:fldCharType="end"/>
      </w:r>
      <w:r w:rsidR="008003F4" w:rsidRPr="008003F4">
        <w:rPr>
          <w:lang w:val="mk-MK"/>
        </w:rPr>
        <w:t xml:space="preserve"> </w:t>
      </w:r>
      <w:bookmarkStart w:id="503"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3"/>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2" w:history="1">
        <w:r w:rsidR="00FD0A6B" w:rsidRPr="005E4F06">
          <w:rPr>
            <w:rStyle w:val="Hyperlink"/>
            <w:lang w:val="mk-MK"/>
          </w:rPr>
          <w:t>Список за проверка на планот за управување со животна средина и социјални аспекти за Општина</w:t>
        </w:r>
        <w:r w:rsidR="005E4F06" w:rsidRPr="005E4F06">
          <w:rPr>
            <w:rStyle w:val="Hyperlink"/>
            <w:lang w:val="mk-MK"/>
          </w:rPr>
          <w:t xml:space="preserve"> Дојран</w:t>
        </w:r>
      </w:hyperlink>
      <w:r w:rsidR="00FD0A6B" w:rsidRPr="005E4F06">
        <w:rPr>
          <w:lang w:val="mk-MK"/>
        </w:rPr>
        <w:t>.</w:t>
      </w:r>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4" w:name="_Hlk516334735"/>
    </w:p>
    <w:p w14:paraId="1D7A20EC" w14:textId="7B588526" w:rsidR="00D5589E" w:rsidRPr="007B1F1C" w:rsidRDefault="00BF0DFE" w:rsidP="00D5589E">
      <w:pPr>
        <w:pStyle w:val="S4-header1"/>
        <w:rPr>
          <w:u w:val="single"/>
          <w:lang w:val="mk-MK"/>
        </w:rPr>
      </w:pPr>
      <w:bookmarkStart w:id="505" w:name="_Toc15393610"/>
      <w:r w:rsidRPr="007B1F1C">
        <w:rPr>
          <w:u w:val="single"/>
          <w:lang w:val="mk-MK"/>
        </w:rPr>
        <w:lastRenderedPageBreak/>
        <w:t>Основен проект и ц</w:t>
      </w:r>
      <w:r w:rsidR="00D5589E" w:rsidRPr="007B1F1C">
        <w:rPr>
          <w:u w:val="single"/>
          <w:lang w:val="mk-MK"/>
        </w:rPr>
        <w:t>ртежи</w:t>
      </w:r>
      <w:bookmarkEnd w:id="505"/>
    </w:p>
    <w:p w14:paraId="0DF8F646" w14:textId="1FDDAD9B" w:rsidR="00BF0DFE" w:rsidRDefault="00BF0DFE" w:rsidP="00D5589E">
      <w:pPr>
        <w:pStyle w:val="S4-header1"/>
        <w:rPr>
          <w:lang w:val="mk-MK"/>
        </w:rPr>
      </w:pPr>
    </w:p>
    <w:p w14:paraId="1659CEA8" w14:textId="77777777" w:rsidR="007B1F1C" w:rsidRPr="00FC5A75" w:rsidRDefault="007B1F1C" w:rsidP="00D5589E">
      <w:pPr>
        <w:pStyle w:val="S4-header1"/>
        <w:rPr>
          <w:lang w:val="mk-MK"/>
        </w:rPr>
      </w:pPr>
    </w:p>
    <w:p w14:paraId="374A7BE8" w14:textId="770E6DA3" w:rsidR="005E4F06" w:rsidRPr="005E4F06" w:rsidRDefault="00C60BAF" w:rsidP="005E4F06">
      <w:pPr>
        <w:pStyle w:val="ListParagraph"/>
        <w:numPr>
          <w:ilvl w:val="0"/>
          <w:numId w:val="60"/>
        </w:numPr>
        <w:rPr>
          <w:bCs/>
        </w:rPr>
      </w:pPr>
      <w:r w:rsidRPr="005E4F06">
        <w:rPr>
          <w:b/>
          <w:bCs/>
        </w:rPr>
        <w:t>Основн</w:t>
      </w:r>
      <w:r w:rsidR="005E4F06">
        <w:rPr>
          <w:b/>
          <w:bCs/>
        </w:rPr>
        <w:t>и</w:t>
      </w:r>
      <w:r w:rsidRPr="005E4F06">
        <w:rPr>
          <w:b/>
          <w:bCs/>
        </w:rPr>
        <w:t xml:space="preserve"> проект</w:t>
      </w:r>
      <w:r w:rsidR="005E4F06">
        <w:rPr>
          <w:b/>
          <w:bCs/>
        </w:rPr>
        <w:t>и</w:t>
      </w:r>
      <w:r w:rsidRPr="00C60BAF">
        <w:t xml:space="preserve"> – </w:t>
      </w:r>
      <w:r w:rsidR="005E4F06" w:rsidRPr="005E4F06">
        <w:rPr>
          <w:bCs/>
        </w:rPr>
        <w:t>Изведба на градежни работи за реконструкција на летна сцена и партер, пристапна улица и рекреативна зона во Општина Дојран</w:t>
      </w:r>
    </w:p>
    <w:p w14:paraId="6FAA7516" w14:textId="3F804088" w:rsidR="00C60BAF" w:rsidRPr="005E4F06" w:rsidRDefault="00C60BAF" w:rsidP="005E4F06">
      <w:pPr>
        <w:jc w:val="both"/>
        <w:rPr>
          <w:bCs/>
        </w:rPr>
      </w:pPr>
    </w:p>
    <w:p w14:paraId="795ABC55" w14:textId="77777777" w:rsidR="00C60BAF" w:rsidRDefault="00C60BAF" w:rsidP="00C60BAF">
      <w:pPr>
        <w:ind w:left="450" w:hanging="450"/>
        <w:jc w:val="both"/>
        <w:rPr>
          <w:bCs/>
          <w:lang w:val="mk-MK"/>
        </w:rPr>
      </w:pPr>
    </w:p>
    <w:p w14:paraId="44330A40" w14:textId="26F5E4DD" w:rsidR="00A32D2C" w:rsidRPr="005E4F06" w:rsidRDefault="005E4F06" w:rsidP="00A32D2C">
      <w:pPr>
        <w:ind w:left="450"/>
        <w:rPr>
          <w:b/>
          <w:bCs/>
        </w:rPr>
      </w:pPr>
      <w:hyperlink r:id="rId13" w:history="1">
        <w:r w:rsidRPr="005E4F06">
          <w:rPr>
            <w:rStyle w:val="Hyperlink"/>
            <w:b/>
            <w:bCs/>
          </w:rPr>
          <w:t>https://drive.google.com/drive/folders/1Ks3WP5MnkCSaFbqHFCU0PV3taymtAF-h</w:t>
        </w:r>
      </w:hyperlink>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29973FE2" w14:textId="2A7A8D01" w:rsidR="003A251E" w:rsidRDefault="003A251E" w:rsidP="00D5589E">
      <w:pPr>
        <w:pStyle w:val="Part"/>
        <w:spacing w:before="100" w:beforeAutospacing="1"/>
        <w:rPr>
          <w:lang w:val="mk-MK"/>
        </w:rPr>
      </w:pPr>
    </w:p>
    <w:p w14:paraId="3A803947" w14:textId="7F910FB4" w:rsidR="003A251E" w:rsidRDefault="003A251E" w:rsidP="00D5589E">
      <w:pPr>
        <w:pStyle w:val="Part"/>
        <w:spacing w:before="100" w:beforeAutospacing="1"/>
        <w:rPr>
          <w:lang w:val="mk-MK"/>
        </w:rPr>
      </w:pPr>
    </w:p>
    <w:p w14:paraId="767716AB" w14:textId="77777777" w:rsidR="005E4F06" w:rsidRDefault="005E4F06" w:rsidP="00D5589E">
      <w:pPr>
        <w:pStyle w:val="Part"/>
        <w:spacing w:before="100" w:beforeAutospacing="1"/>
        <w:rPr>
          <w:lang w:val="mk-MK"/>
        </w:rPr>
      </w:pPr>
    </w:p>
    <w:p w14:paraId="0ECF4499" w14:textId="408749D2" w:rsidR="003A251E" w:rsidRDefault="003A251E" w:rsidP="00D5589E">
      <w:pPr>
        <w:pStyle w:val="Part"/>
        <w:spacing w:before="100" w:beforeAutospacing="1"/>
        <w:rPr>
          <w:lang w:val="mk-MK"/>
        </w:rPr>
      </w:pPr>
    </w:p>
    <w:p w14:paraId="2127C586" w14:textId="0DD15D0E" w:rsidR="003A251E" w:rsidRDefault="003A251E" w:rsidP="00D5589E">
      <w:pPr>
        <w:pStyle w:val="Part"/>
        <w:spacing w:before="100" w:beforeAutospacing="1"/>
        <w:rPr>
          <w:lang w:val="mk-MK"/>
        </w:rPr>
      </w:pPr>
    </w:p>
    <w:p w14:paraId="08CB7414" w14:textId="0030D612" w:rsidR="005E4F06" w:rsidRDefault="005E4F06" w:rsidP="00D5589E">
      <w:pPr>
        <w:pStyle w:val="Part"/>
        <w:spacing w:before="100" w:beforeAutospacing="1"/>
        <w:rPr>
          <w:lang w:val="mk-MK"/>
        </w:rPr>
      </w:pPr>
    </w:p>
    <w:p w14:paraId="44A15BC1" w14:textId="77777777" w:rsidR="005E4F06" w:rsidRDefault="005E4F06" w:rsidP="00D5589E">
      <w:pPr>
        <w:pStyle w:val="Part"/>
        <w:spacing w:before="100" w:beforeAutospacing="1"/>
        <w:rPr>
          <w:lang w:val="mk-MK"/>
        </w:rPr>
      </w:pPr>
    </w:p>
    <w:p w14:paraId="51E225A2" w14:textId="3BDA66AA"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4"/>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6" w:name="_Toc87070116"/>
      <w:bookmarkStart w:id="507"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6"/>
      <w:bookmarkEnd w:id="507"/>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09416FBB"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FF65D4">
        <w:rPr>
          <w:noProof/>
          <w:lang w:val="mk-MK"/>
        </w:rPr>
        <w:t>100</w:t>
      </w:r>
      <w:r w:rsidR="00D8471C" w:rsidRPr="00427441">
        <w:rPr>
          <w:lang w:val="mk-MK"/>
        </w:rPr>
        <w:fldChar w:fldCharType="end"/>
      </w:r>
    </w:p>
    <w:p w14:paraId="213E4662" w14:textId="6885CBC1"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FF65D4">
        <w:rPr>
          <w:noProof/>
        </w:rPr>
        <w:t>100</w:t>
      </w:r>
      <w:r w:rsidRPr="00427441">
        <w:fldChar w:fldCharType="end"/>
      </w:r>
    </w:p>
    <w:p w14:paraId="6D1EE42E" w14:textId="7CF9CE9B"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FF65D4">
        <w:rPr>
          <w:noProof/>
        </w:rPr>
        <w:t>103</w:t>
      </w:r>
      <w:r w:rsidRPr="00427441">
        <w:fldChar w:fldCharType="end"/>
      </w:r>
    </w:p>
    <w:p w14:paraId="5524BCF5" w14:textId="172F8290"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FF65D4">
        <w:rPr>
          <w:noProof/>
        </w:rPr>
        <w:t>103</w:t>
      </w:r>
      <w:r w:rsidRPr="00427441">
        <w:fldChar w:fldCharType="end"/>
      </w:r>
    </w:p>
    <w:p w14:paraId="7D71F3C4" w14:textId="55753144"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FF65D4">
        <w:rPr>
          <w:noProof/>
        </w:rPr>
        <w:t>104</w:t>
      </w:r>
      <w:r w:rsidRPr="00427441">
        <w:fldChar w:fldCharType="end"/>
      </w:r>
    </w:p>
    <w:p w14:paraId="17A1B492" w14:textId="0BB3DB18"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FF65D4">
        <w:rPr>
          <w:noProof/>
        </w:rPr>
        <w:t>104</w:t>
      </w:r>
      <w:r w:rsidRPr="00427441">
        <w:fldChar w:fldCharType="end"/>
      </w:r>
    </w:p>
    <w:p w14:paraId="3198FD03" w14:textId="38D4C2D9"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FF65D4">
        <w:rPr>
          <w:noProof/>
        </w:rPr>
        <w:t>104</w:t>
      </w:r>
      <w:r w:rsidRPr="00427441">
        <w:fldChar w:fldCharType="end"/>
      </w:r>
    </w:p>
    <w:p w14:paraId="552F29DD" w14:textId="22F0DD4B"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FF65D4">
        <w:rPr>
          <w:noProof/>
        </w:rPr>
        <w:t>104</w:t>
      </w:r>
      <w:r w:rsidRPr="00427441">
        <w:fldChar w:fldCharType="end"/>
      </w:r>
    </w:p>
    <w:p w14:paraId="0D65F1F5" w14:textId="28818032"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FF65D4">
        <w:rPr>
          <w:noProof/>
        </w:rPr>
        <w:t>104</w:t>
      </w:r>
      <w:r w:rsidRPr="00427441">
        <w:fldChar w:fldCharType="end"/>
      </w:r>
    </w:p>
    <w:p w14:paraId="1B000259" w14:textId="5DC8A5E4"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FF65D4">
        <w:rPr>
          <w:noProof/>
        </w:rPr>
        <w:t>105</w:t>
      </w:r>
      <w:r w:rsidRPr="00427441">
        <w:fldChar w:fldCharType="end"/>
      </w:r>
    </w:p>
    <w:p w14:paraId="6A66C89A" w14:textId="55FF495A"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FF65D4">
        <w:rPr>
          <w:noProof/>
        </w:rPr>
        <w:t>105</w:t>
      </w:r>
      <w:r w:rsidRPr="00427441">
        <w:fldChar w:fldCharType="end"/>
      </w:r>
    </w:p>
    <w:p w14:paraId="042AA599" w14:textId="52A65E9D"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FF65D4">
        <w:rPr>
          <w:noProof/>
        </w:rPr>
        <w:t>105</w:t>
      </w:r>
      <w:r w:rsidRPr="00427441">
        <w:fldChar w:fldCharType="end"/>
      </w:r>
    </w:p>
    <w:p w14:paraId="731F9667" w14:textId="36A85CB0"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FF65D4">
        <w:rPr>
          <w:noProof/>
        </w:rPr>
        <w:t>106</w:t>
      </w:r>
      <w:r w:rsidRPr="00427441">
        <w:fldChar w:fldCharType="end"/>
      </w:r>
    </w:p>
    <w:p w14:paraId="1DD9D39F" w14:textId="2302ABBA"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FF65D4">
        <w:rPr>
          <w:noProof/>
        </w:rPr>
        <w:t>106</w:t>
      </w:r>
      <w:r w:rsidRPr="00427441">
        <w:fldChar w:fldCharType="end"/>
      </w:r>
    </w:p>
    <w:p w14:paraId="48984B4F" w14:textId="0E1F8C8B"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FF65D4">
        <w:rPr>
          <w:noProof/>
        </w:rPr>
        <w:t>107</w:t>
      </w:r>
      <w:r w:rsidRPr="00427441">
        <w:fldChar w:fldCharType="end"/>
      </w:r>
    </w:p>
    <w:p w14:paraId="158DF9A8" w14:textId="48D8331B"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FF65D4">
        <w:rPr>
          <w:noProof/>
        </w:rPr>
        <w:t>107</w:t>
      </w:r>
      <w:r w:rsidRPr="00427441">
        <w:fldChar w:fldCharType="end"/>
      </w:r>
    </w:p>
    <w:p w14:paraId="02AF615A" w14:textId="5103D313"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FF65D4">
        <w:rPr>
          <w:noProof/>
        </w:rPr>
        <w:t>107</w:t>
      </w:r>
      <w:r w:rsidRPr="00427441">
        <w:fldChar w:fldCharType="end"/>
      </w:r>
    </w:p>
    <w:p w14:paraId="1D365978" w14:textId="23C53505"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FF65D4">
        <w:rPr>
          <w:noProof/>
        </w:rPr>
        <w:t>107</w:t>
      </w:r>
      <w:r w:rsidRPr="00427441">
        <w:fldChar w:fldCharType="end"/>
      </w:r>
    </w:p>
    <w:p w14:paraId="491304AC" w14:textId="2A1DCF3A"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FF65D4">
        <w:rPr>
          <w:noProof/>
        </w:rPr>
        <w:t>107</w:t>
      </w:r>
      <w:r w:rsidRPr="00427441">
        <w:fldChar w:fldCharType="end"/>
      </w:r>
    </w:p>
    <w:p w14:paraId="79A70E2D" w14:textId="24EDD108"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FF65D4">
        <w:rPr>
          <w:noProof/>
        </w:rPr>
        <w:t>107</w:t>
      </w:r>
      <w:r w:rsidRPr="00427441">
        <w:fldChar w:fldCharType="end"/>
      </w:r>
    </w:p>
    <w:p w14:paraId="18D7D06E" w14:textId="0207149F"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FF65D4">
        <w:rPr>
          <w:noProof/>
        </w:rPr>
        <w:t>108</w:t>
      </w:r>
      <w:r w:rsidRPr="00427441">
        <w:fldChar w:fldCharType="end"/>
      </w:r>
    </w:p>
    <w:p w14:paraId="2A63DE02" w14:textId="1EC38B57"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FF65D4">
        <w:rPr>
          <w:noProof/>
        </w:rPr>
        <w:t>108</w:t>
      </w:r>
      <w:r w:rsidRPr="00427441">
        <w:fldChar w:fldCharType="end"/>
      </w:r>
    </w:p>
    <w:p w14:paraId="5448C898" w14:textId="0139D0D0"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FF65D4">
        <w:rPr>
          <w:noProof/>
        </w:rPr>
        <w:t>108</w:t>
      </w:r>
      <w:r w:rsidRPr="00427441">
        <w:fldChar w:fldCharType="end"/>
      </w:r>
    </w:p>
    <w:p w14:paraId="07444F35" w14:textId="4FE79D02"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FF65D4">
        <w:rPr>
          <w:noProof/>
        </w:rPr>
        <w:t>108</w:t>
      </w:r>
      <w:r w:rsidRPr="00427441">
        <w:fldChar w:fldCharType="end"/>
      </w:r>
    </w:p>
    <w:p w14:paraId="629F4B84" w14:textId="40329C2E"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FF65D4">
        <w:rPr>
          <w:noProof/>
        </w:rPr>
        <w:t>109</w:t>
      </w:r>
      <w:r w:rsidRPr="00427441">
        <w:fldChar w:fldCharType="end"/>
      </w:r>
    </w:p>
    <w:p w14:paraId="1420E7B0" w14:textId="06091051"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FF65D4">
        <w:rPr>
          <w:noProof/>
        </w:rPr>
        <w:t>109</w:t>
      </w:r>
      <w:r w:rsidRPr="00427441">
        <w:fldChar w:fldCharType="end"/>
      </w:r>
    </w:p>
    <w:p w14:paraId="4D651185" w14:textId="7F8DCD1B"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FF65D4">
        <w:rPr>
          <w:noProof/>
          <w:lang w:val="mk-MK"/>
        </w:rPr>
        <w:t>110</w:t>
      </w:r>
      <w:r w:rsidRPr="00427441">
        <w:rPr>
          <w:lang w:val="mk-MK"/>
        </w:rPr>
        <w:fldChar w:fldCharType="end"/>
      </w:r>
    </w:p>
    <w:p w14:paraId="395DF934" w14:textId="41035DDB"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FF65D4">
        <w:rPr>
          <w:noProof/>
        </w:rPr>
        <w:t>110</w:t>
      </w:r>
      <w:r w:rsidRPr="00427441">
        <w:fldChar w:fldCharType="end"/>
      </w:r>
    </w:p>
    <w:p w14:paraId="652E0A38" w14:textId="2B6B09DA"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FF65D4">
        <w:rPr>
          <w:noProof/>
        </w:rPr>
        <w:t>110</w:t>
      </w:r>
      <w:r w:rsidRPr="00427441">
        <w:fldChar w:fldCharType="end"/>
      </w:r>
    </w:p>
    <w:p w14:paraId="324AE761" w14:textId="0B924028"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FF65D4">
        <w:rPr>
          <w:noProof/>
        </w:rPr>
        <w:t>111</w:t>
      </w:r>
      <w:r w:rsidRPr="00427441">
        <w:fldChar w:fldCharType="end"/>
      </w:r>
    </w:p>
    <w:p w14:paraId="7E9B3054" w14:textId="0960257C"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FF65D4">
        <w:rPr>
          <w:noProof/>
        </w:rPr>
        <w:t>111</w:t>
      </w:r>
      <w:r w:rsidRPr="00427441">
        <w:fldChar w:fldCharType="end"/>
      </w:r>
    </w:p>
    <w:p w14:paraId="2299FA48" w14:textId="0CE51C64"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FF65D4">
        <w:rPr>
          <w:noProof/>
        </w:rPr>
        <w:t>111</w:t>
      </w:r>
      <w:r w:rsidRPr="00427441">
        <w:fldChar w:fldCharType="end"/>
      </w:r>
    </w:p>
    <w:p w14:paraId="08236810" w14:textId="38E30999"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FF65D4">
        <w:rPr>
          <w:noProof/>
        </w:rPr>
        <w:t>111</w:t>
      </w:r>
      <w:r w:rsidRPr="00427441">
        <w:fldChar w:fldCharType="end"/>
      </w:r>
    </w:p>
    <w:p w14:paraId="515BE15D" w14:textId="41EA06CF"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FF65D4">
        <w:rPr>
          <w:noProof/>
          <w:lang w:val="mk-MK"/>
        </w:rPr>
        <w:t>112</w:t>
      </w:r>
      <w:r w:rsidRPr="00427441">
        <w:rPr>
          <w:lang w:val="mk-MK"/>
        </w:rPr>
        <w:fldChar w:fldCharType="end"/>
      </w:r>
    </w:p>
    <w:p w14:paraId="4CE1856D" w14:textId="7D1A17C0"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FF65D4">
        <w:rPr>
          <w:noProof/>
        </w:rPr>
        <w:t>112</w:t>
      </w:r>
      <w:r w:rsidRPr="00427441">
        <w:fldChar w:fldCharType="end"/>
      </w:r>
    </w:p>
    <w:p w14:paraId="02C87BDF" w14:textId="52FEB7C8"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FF65D4">
        <w:rPr>
          <w:noProof/>
        </w:rPr>
        <w:t>112</w:t>
      </w:r>
      <w:r w:rsidRPr="00427441">
        <w:fldChar w:fldCharType="end"/>
      </w:r>
    </w:p>
    <w:p w14:paraId="6044C23F" w14:textId="17097AC2"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FF65D4">
        <w:rPr>
          <w:noProof/>
        </w:rPr>
        <w:t>112</w:t>
      </w:r>
      <w:r w:rsidRPr="00427441">
        <w:fldChar w:fldCharType="end"/>
      </w:r>
    </w:p>
    <w:p w14:paraId="48DCD97C" w14:textId="482A3CCC"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FF65D4">
        <w:rPr>
          <w:noProof/>
        </w:rPr>
        <w:t>112</w:t>
      </w:r>
      <w:r w:rsidRPr="00427441">
        <w:fldChar w:fldCharType="end"/>
      </w:r>
    </w:p>
    <w:p w14:paraId="5B90386C" w14:textId="04C4942E"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FF65D4">
        <w:rPr>
          <w:noProof/>
          <w:lang w:val="mk-MK"/>
        </w:rPr>
        <w:t>112</w:t>
      </w:r>
      <w:r w:rsidRPr="00427441">
        <w:rPr>
          <w:lang w:val="mk-MK"/>
        </w:rPr>
        <w:fldChar w:fldCharType="end"/>
      </w:r>
    </w:p>
    <w:p w14:paraId="46D160EC" w14:textId="26E55D86"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FF65D4">
        <w:rPr>
          <w:noProof/>
        </w:rPr>
        <w:t>112</w:t>
      </w:r>
      <w:r w:rsidRPr="00427441">
        <w:fldChar w:fldCharType="end"/>
      </w:r>
    </w:p>
    <w:p w14:paraId="698027D5" w14:textId="1898241E"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FF65D4">
        <w:rPr>
          <w:noProof/>
        </w:rPr>
        <w:t>113</w:t>
      </w:r>
      <w:r w:rsidRPr="00427441">
        <w:fldChar w:fldCharType="end"/>
      </w:r>
    </w:p>
    <w:p w14:paraId="7484F802" w14:textId="7CA918B7"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FF65D4">
        <w:rPr>
          <w:noProof/>
        </w:rPr>
        <w:t>113</w:t>
      </w:r>
      <w:r w:rsidRPr="00427441">
        <w:fldChar w:fldCharType="end"/>
      </w:r>
    </w:p>
    <w:p w14:paraId="2C2B5891" w14:textId="17576AF7"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FF65D4">
        <w:rPr>
          <w:noProof/>
        </w:rPr>
        <w:t>114</w:t>
      </w:r>
      <w:r w:rsidRPr="00427441">
        <w:fldChar w:fldCharType="end"/>
      </w:r>
    </w:p>
    <w:p w14:paraId="15F185A0" w14:textId="4F46C288"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FF65D4">
        <w:rPr>
          <w:noProof/>
        </w:rPr>
        <w:t>114</w:t>
      </w:r>
      <w:r w:rsidRPr="00427441">
        <w:fldChar w:fldCharType="end"/>
      </w:r>
    </w:p>
    <w:p w14:paraId="6DA00185" w14:textId="1D881103"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FF65D4">
        <w:rPr>
          <w:noProof/>
        </w:rPr>
        <w:t>115</w:t>
      </w:r>
      <w:r w:rsidRPr="00427441">
        <w:fldChar w:fldCharType="end"/>
      </w:r>
    </w:p>
    <w:p w14:paraId="2E674693" w14:textId="36DB68BE"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FF65D4">
        <w:rPr>
          <w:noProof/>
        </w:rPr>
        <w:t>115</w:t>
      </w:r>
      <w:r w:rsidRPr="00427441">
        <w:fldChar w:fldCharType="end"/>
      </w:r>
    </w:p>
    <w:p w14:paraId="4B0B4799" w14:textId="4271D60F"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FF65D4">
        <w:rPr>
          <w:noProof/>
        </w:rPr>
        <w:t>117</w:t>
      </w:r>
      <w:r w:rsidRPr="00427441">
        <w:fldChar w:fldCharType="end"/>
      </w:r>
    </w:p>
    <w:p w14:paraId="0AC69C64" w14:textId="0E443C93"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FF65D4">
        <w:rPr>
          <w:noProof/>
        </w:rPr>
        <w:t>117</w:t>
      </w:r>
      <w:r w:rsidRPr="00427441">
        <w:fldChar w:fldCharType="end"/>
      </w:r>
    </w:p>
    <w:p w14:paraId="006A59B6" w14:textId="775B2AFE"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FF65D4">
        <w:rPr>
          <w:noProof/>
        </w:rPr>
        <w:t>117</w:t>
      </w:r>
      <w:r w:rsidRPr="00427441">
        <w:fldChar w:fldCharType="end"/>
      </w:r>
    </w:p>
    <w:p w14:paraId="0B004322" w14:textId="69CA7946"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FF65D4">
        <w:rPr>
          <w:noProof/>
        </w:rPr>
        <w:t>118</w:t>
      </w:r>
      <w:r w:rsidRPr="00427441">
        <w:fldChar w:fldCharType="end"/>
      </w:r>
    </w:p>
    <w:p w14:paraId="241C22AE" w14:textId="4053107E"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FF65D4">
        <w:rPr>
          <w:noProof/>
        </w:rPr>
        <w:t>118</w:t>
      </w:r>
      <w:r w:rsidRPr="00427441">
        <w:fldChar w:fldCharType="end"/>
      </w:r>
    </w:p>
    <w:p w14:paraId="666B3C72" w14:textId="6D1932DD"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FF65D4">
        <w:rPr>
          <w:noProof/>
        </w:rPr>
        <w:t>119</w:t>
      </w:r>
      <w:r w:rsidRPr="00427441">
        <w:fldChar w:fldCharType="end"/>
      </w:r>
    </w:p>
    <w:p w14:paraId="3AFAD1B2" w14:textId="616BD329"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FF65D4">
        <w:rPr>
          <w:noProof/>
        </w:rPr>
        <w:t>119</w:t>
      </w:r>
      <w:r w:rsidRPr="00427441">
        <w:fldChar w:fldCharType="end"/>
      </w:r>
    </w:p>
    <w:p w14:paraId="434B6797" w14:textId="48BCE8C3"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FF65D4">
        <w:rPr>
          <w:noProof/>
        </w:rPr>
        <w:t>119</w:t>
      </w:r>
      <w:r w:rsidRPr="00427441">
        <w:fldChar w:fldCharType="end"/>
      </w:r>
    </w:p>
    <w:p w14:paraId="3ED1E219" w14:textId="62BE6D78"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FF65D4">
        <w:rPr>
          <w:noProof/>
        </w:rPr>
        <w:t>120</w:t>
      </w:r>
      <w:r w:rsidRPr="00427441">
        <w:fldChar w:fldCharType="end"/>
      </w:r>
    </w:p>
    <w:p w14:paraId="14DBB58C" w14:textId="7A0548D4"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FF65D4">
        <w:rPr>
          <w:noProof/>
        </w:rPr>
        <w:t>120</w:t>
      </w:r>
      <w:r w:rsidRPr="00427441">
        <w:fldChar w:fldCharType="end"/>
      </w:r>
    </w:p>
    <w:p w14:paraId="4BD074E1" w14:textId="0C03EDBF"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FF65D4">
        <w:rPr>
          <w:noProof/>
          <w:lang w:val="mk-MK"/>
        </w:rPr>
        <w:t>120</w:t>
      </w:r>
      <w:r w:rsidRPr="00427441">
        <w:rPr>
          <w:lang w:val="mk-MK"/>
        </w:rPr>
        <w:fldChar w:fldCharType="end"/>
      </w:r>
    </w:p>
    <w:p w14:paraId="1720BE59" w14:textId="4464E3B5"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FF65D4">
        <w:rPr>
          <w:noProof/>
        </w:rPr>
        <w:t>120</w:t>
      </w:r>
      <w:r w:rsidRPr="00427441">
        <w:fldChar w:fldCharType="end"/>
      </w:r>
    </w:p>
    <w:p w14:paraId="5E33114E" w14:textId="715E408E"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FF65D4">
        <w:rPr>
          <w:noProof/>
        </w:rPr>
        <w:t>120</w:t>
      </w:r>
      <w:r w:rsidRPr="00427441">
        <w:fldChar w:fldCharType="end"/>
      </w:r>
    </w:p>
    <w:p w14:paraId="682BC748" w14:textId="6363B968"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FF65D4">
        <w:rPr>
          <w:noProof/>
        </w:rPr>
        <w:t>120</w:t>
      </w:r>
      <w:r w:rsidRPr="00427441">
        <w:fldChar w:fldCharType="end"/>
      </w:r>
    </w:p>
    <w:p w14:paraId="72890F36" w14:textId="5FBCB7F0"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FF65D4">
        <w:rPr>
          <w:noProof/>
        </w:rPr>
        <w:t>121</w:t>
      </w:r>
      <w:r w:rsidRPr="00427441">
        <w:fldChar w:fldCharType="end"/>
      </w:r>
    </w:p>
    <w:p w14:paraId="0F1986B4" w14:textId="430ACF39"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FF65D4">
        <w:rPr>
          <w:noProof/>
        </w:rPr>
        <w:t>121</w:t>
      </w:r>
      <w:r w:rsidRPr="00427441">
        <w:fldChar w:fldCharType="end"/>
      </w:r>
    </w:p>
    <w:p w14:paraId="61515312" w14:textId="2D3CD0F9"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FF65D4">
        <w:rPr>
          <w:noProof/>
        </w:rPr>
        <w:t>122</w:t>
      </w:r>
      <w:r w:rsidRPr="00427441">
        <w:fldChar w:fldCharType="end"/>
      </w:r>
    </w:p>
    <w:p w14:paraId="07ECD5C6" w14:textId="07E2B289"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FF65D4">
        <w:rPr>
          <w:noProof/>
        </w:rPr>
        <w:t>123</w:t>
      </w:r>
      <w:r w:rsidRPr="00427441">
        <w:fldChar w:fldCharType="end"/>
      </w:r>
    </w:p>
    <w:p w14:paraId="23D1C68D" w14:textId="433DFD72"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FF65D4">
        <w:rPr>
          <w:noProof/>
        </w:rPr>
        <w:t>123</w:t>
      </w:r>
      <w:r w:rsidRPr="00427441">
        <w:fldChar w:fldCharType="end"/>
      </w:r>
    </w:p>
    <w:p w14:paraId="41BADCD9" w14:textId="36B48081"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FF65D4">
        <w:rPr>
          <w:noProof/>
        </w:rPr>
        <w:t>123</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8" w:name="_Toc168299713"/>
      <w:bookmarkStart w:id="509" w:name="_Toc516738356"/>
      <w:r w:rsidRPr="00427441">
        <w:rPr>
          <w:lang w:val="mk-MK"/>
        </w:rPr>
        <w:t xml:space="preserve">A. </w:t>
      </w:r>
      <w:bookmarkEnd w:id="508"/>
      <w:r w:rsidRPr="00427441">
        <w:rPr>
          <w:lang w:val="mk-MK"/>
        </w:rPr>
        <w:t>Општи одредби</w:t>
      </w:r>
      <w:bookmarkEnd w:id="509"/>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10" w:name="_Toc516738357"/>
            <w:bookmarkStart w:id="511" w:name="_Toc168299714"/>
            <w:r w:rsidRPr="00427441">
              <w:rPr>
                <w:lang w:val="mk-MK"/>
              </w:rPr>
              <w:t>Дефиниции</w:t>
            </w:r>
            <w:bookmarkEnd w:id="510"/>
            <w:r w:rsidRPr="00427441">
              <w:rPr>
                <w:lang w:val="mk-MK"/>
              </w:rPr>
              <w:t xml:space="preserve"> </w:t>
            </w:r>
            <w:bookmarkEnd w:id="511"/>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58"/>
            <w:r w:rsidRPr="00427441">
              <w:rPr>
                <w:lang w:val="mk-MK"/>
              </w:rPr>
              <w:lastRenderedPageBreak/>
              <w:t>Толкување</w:t>
            </w:r>
            <w:bookmarkEnd w:id="512"/>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3" w:name="_Toc516738359"/>
            <w:r w:rsidRPr="00427441">
              <w:rPr>
                <w:lang w:val="mk-MK"/>
              </w:rPr>
              <w:t>Јазик и закон</w:t>
            </w:r>
            <w:bookmarkEnd w:id="513"/>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4" w:name="_Toc168299717"/>
            <w:bookmarkStart w:id="515" w:name="_Toc516738360"/>
            <w:r w:rsidRPr="00427441">
              <w:rPr>
                <w:lang w:val="mk-MK"/>
              </w:rPr>
              <w:lastRenderedPageBreak/>
              <w:t xml:space="preserve">Одлуки на </w:t>
            </w:r>
            <w:r w:rsidR="002F7697">
              <w:rPr>
                <w:lang w:val="mk-MK"/>
              </w:rPr>
              <w:t>координаторот</w:t>
            </w:r>
            <w:r w:rsidRPr="00427441">
              <w:rPr>
                <w:lang w:val="mk-MK"/>
              </w:rPr>
              <w:t xml:space="preserve"> на проектот</w:t>
            </w:r>
            <w:bookmarkEnd w:id="514"/>
            <w:bookmarkEnd w:id="515"/>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6" w:name="_Toc516738361"/>
            <w:r w:rsidRPr="00427441">
              <w:rPr>
                <w:lang w:val="mk-MK"/>
              </w:rPr>
              <w:t>Делегирање</w:t>
            </w:r>
            <w:bookmarkEnd w:id="516"/>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7" w:name="_Toc516738362"/>
            <w:r w:rsidRPr="00427441">
              <w:rPr>
                <w:lang w:val="mk-MK"/>
              </w:rPr>
              <w:t>Комуникација</w:t>
            </w:r>
            <w:bookmarkEnd w:id="517"/>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8" w:name="_Toc516738363"/>
            <w:r w:rsidRPr="00427441">
              <w:rPr>
                <w:lang w:val="mk-MK"/>
              </w:rPr>
              <w:t>Подизведување</w:t>
            </w:r>
            <w:bookmarkEnd w:id="518"/>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9" w:name="_Toc516738364"/>
            <w:r w:rsidRPr="00427441">
              <w:rPr>
                <w:lang w:val="mk-MK"/>
              </w:rPr>
              <w:t>Други изведувачи</w:t>
            </w:r>
            <w:bookmarkEnd w:id="519"/>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20" w:name="_Toc168299722"/>
            <w:bookmarkStart w:id="521" w:name="_Toc516738365"/>
            <w:r w:rsidRPr="00427441">
              <w:rPr>
                <w:lang w:val="mk-MK"/>
              </w:rPr>
              <w:lastRenderedPageBreak/>
              <w:t>Персонал и опрема</w:t>
            </w:r>
            <w:bookmarkEnd w:id="520"/>
            <w:bookmarkEnd w:id="521"/>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2" w:name="_Toc516738366"/>
            <w:r w:rsidRPr="00427441">
              <w:rPr>
                <w:lang w:val="mk-MK"/>
              </w:rPr>
              <w:t>Ризици на Работодавачот и Изведувачот</w:t>
            </w:r>
            <w:bookmarkEnd w:id="522"/>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3" w:name="_Toc516738367"/>
            <w:r w:rsidRPr="00427441">
              <w:rPr>
                <w:lang w:val="mk-MK"/>
              </w:rPr>
              <w:t>Ризици на Работодавачот</w:t>
            </w:r>
            <w:bookmarkEnd w:id="523"/>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4" w:name="_Toc516738368"/>
            <w:r w:rsidRPr="00427441">
              <w:rPr>
                <w:lang w:val="mk-MK"/>
              </w:rPr>
              <w:lastRenderedPageBreak/>
              <w:t>Ризици на Изведувачот</w:t>
            </w:r>
            <w:bookmarkEnd w:id="524"/>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5" w:name="_Toc516738369"/>
            <w:r w:rsidRPr="00427441">
              <w:rPr>
                <w:lang w:val="mk-MK"/>
              </w:rPr>
              <w:t>Осигурување</w:t>
            </w:r>
            <w:bookmarkEnd w:id="525"/>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6" w:name="_Toc516738370"/>
            <w:r w:rsidRPr="00427441">
              <w:rPr>
                <w:lang w:val="mk-MK"/>
              </w:rPr>
              <w:lastRenderedPageBreak/>
              <w:t>Извештаи од истражувања на локацијата</w:t>
            </w:r>
            <w:bookmarkEnd w:id="526"/>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7" w:name="_Toc168299728"/>
            <w:bookmarkStart w:id="528" w:name="_Toc516738371"/>
            <w:r w:rsidRPr="00427441">
              <w:rPr>
                <w:lang w:val="mk-MK"/>
              </w:rPr>
              <w:t>Изведба на работите од Изведувачот</w:t>
            </w:r>
            <w:bookmarkEnd w:id="527"/>
            <w:bookmarkEnd w:id="528"/>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9" w:name="_Toc516738372"/>
            <w:r w:rsidRPr="00427441">
              <w:rPr>
                <w:lang w:val="mk-MK"/>
              </w:rPr>
              <w:t>Работите кои ќе бидат завршени до Предвидениот датум на завршување</w:t>
            </w:r>
            <w:bookmarkEnd w:id="529"/>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30"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30"/>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31" w:name="_Toc516738374"/>
            <w:r w:rsidRPr="00427441">
              <w:rPr>
                <w:lang w:val="mk-MK"/>
              </w:rPr>
              <w:t>Безбедност</w:t>
            </w:r>
            <w:bookmarkEnd w:id="531"/>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2" w:name="_Toc516738375"/>
            <w:r w:rsidRPr="00427441">
              <w:rPr>
                <w:lang w:val="mk-MK"/>
              </w:rPr>
              <w:t>Откритија</w:t>
            </w:r>
            <w:bookmarkEnd w:id="532"/>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3" w:name="_Toc516738376"/>
            <w:r w:rsidRPr="00427441">
              <w:rPr>
                <w:lang w:val="mk-MK"/>
              </w:rPr>
              <w:lastRenderedPageBreak/>
              <w:t>Достапност на локацијата</w:t>
            </w:r>
            <w:bookmarkEnd w:id="533"/>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4" w:name="_Toc516738377"/>
            <w:r w:rsidRPr="00427441">
              <w:rPr>
                <w:lang w:val="mk-MK"/>
              </w:rPr>
              <w:t>Пристап до локацијата</w:t>
            </w:r>
            <w:bookmarkEnd w:id="534"/>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5" w:name="_Toc516738378"/>
            <w:r w:rsidRPr="00427441">
              <w:rPr>
                <w:lang w:val="mk-MK"/>
              </w:rPr>
              <w:t>Инструкции, инспекции и ревизија</w:t>
            </w:r>
            <w:bookmarkEnd w:id="535"/>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6" w:name="_Toc516738379"/>
            <w:r w:rsidRPr="00427441">
              <w:rPr>
                <w:lang w:val="mk-MK"/>
              </w:rPr>
              <w:t>Назначување на Пресудувач</w:t>
            </w:r>
            <w:bookmarkEnd w:id="536"/>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7" w:name="_Toc516738380"/>
            <w:r w:rsidRPr="00427441">
              <w:rPr>
                <w:lang w:val="mk-MK"/>
              </w:rPr>
              <w:lastRenderedPageBreak/>
              <w:t>Процедура за спорови</w:t>
            </w:r>
            <w:bookmarkEnd w:id="537"/>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8" w:name="_Toc516738381"/>
            <w:r w:rsidRPr="00427441">
              <w:rPr>
                <w:lang w:val="mk-MK"/>
              </w:rPr>
              <w:t>Практики на корупција и измама</w:t>
            </w:r>
            <w:bookmarkEnd w:id="538"/>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9" w:name="_Toc516738382"/>
      <w:bookmarkStart w:id="540" w:name="_Toc168299738"/>
      <w:r w:rsidRPr="00427441">
        <w:rPr>
          <w:lang w:val="mk-MK"/>
        </w:rPr>
        <w:lastRenderedPageBreak/>
        <w:t>Б. Контрола на време</w:t>
      </w:r>
      <w:bookmarkEnd w:id="539"/>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41" w:name="_Toc168299739"/>
            <w:bookmarkStart w:id="542" w:name="_Toc516738383"/>
            <w:bookmarkEnd w:id="540"/>
            <w:r w:rsidRPr="00427441">
              <w:rPr>
                <w:lang w:val="mk-MK"/>
              </w:rPr>
              <w:t>Динамички план</w:t>
            </w:r>
            <w:bookmarkEnd w:id="541"/>
            <w:bookmarkEnd w:id="542"/>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3" w:name="_Toc516738384"/>
            <w:r w:rsidRPr="00427441">
              <w:rPr>
                <w:lang w:val="mk-MK"/>
              </w:rPr>
              <w:t>Продолжување на Предвидениот датум на завршување</w:t>
            </w:r>
            <w:bookmarkEnd w:id="543"/>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4" w:name="_Toc516738385"/>
            <w:r w:rsidRPr="00427441">
              <w:rPr>
                <w:lang w:val="mk-MK"/>
              </w:rPr>
              <w:lastRenderedPageBreak/>
              <w:t>Забрзување</w:t>
            </w:r>
            <w:bookmarkEnd w:id="544"/>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5"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5"/>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6" w:name="_Toc516738387"/>
            <w:r w:rsidRPr="00427441">
              <w:rPr>
                <w:lang w:val="mk-MK"/>
              </w:rPr>
              <w:t>Состаноци на раководството</w:t>
            </w:r>
            <w:bookmarkEnd w:id="546"/>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7" w:name="_Toc516738388"/>
            <w:r w:rsidRPr="00427441">
              <w:rPr>
                <w:lang w:val="mk-MK"/>
              </w:rPr>
              <w:t>Навремено предупредување</w:t>
            </w:r>
            <w:bookmarkEnd w:id="547"/>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8" w:name="_Toc516738389"/>
      <w:bookmarkStart w:id="549" w:name="_Toc168299745"/>
      <w:r w:rsidRPr="00427441">
        <w:rPr>
          <w:lang w:val="mk-MK"/>
        </w:rPr>
        <w:lastRenderedPageBreak/>
        <w:t>В. Контрола на квалитет</w:t>
      </w:r>
      <w:bookmarkEnd w:id="548"/>
      <w:r w:rsidRPr="00427441">
        <w:rPr>
          <w:lang w:val="mk-MK"/>
        </w:rPr>
        <w:t xml:space="preserve"> </w:t>
      </w:r>
      <w:bookmarkEnd w:id="549"/>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50" w:name="_Toc168299746"/>
            <w:bookmarkStart w:id="551" w:name="_Toc516738390"/>
            <w:r w:rsidRPr="00427441">
              <w:rPr>
                <w:lang w:val="mk-MK"/>
              </w:rPr>
              <w:t>Идентификување на грешки</w:t>
            </w:r>
            <w:bookmarkEnd w:id="550"/>
            <w:bookmarkEnd w:id="551"/>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2" w:name="_Toc516738391"/>
            <w:r w:rsidRPr="00427441">
              <w:rPr>
                <w:lang w:val="mk-MK"/>
              </w:rPr>
              <w:t>Тестови</w:t>
            </w:r>
            <w:bookmarkEnd w:id="552"/>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3" w:name="_Toc516738392"/>
            <w:r w:rsidRPr="00427441">
              <w:rPr>
                <w:lang w:val="mk-MK"/>
              </w:rPr>
              <w:t>Поправка на грешки</w:t>
            </w:r>
            <w:bookmarkEnd w:id="553"/>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4" w:name="_Toc168299749"/>
            <w:bookmarkStart w:id="555" w:name="_Toc516738393"/>
            <w:r w:rsidRPr="00427441">
              <w:rPr>
                <w:lang w:val="mk-MK"/>
              </w:rPr>
              <w:t>Непоправени грешки</w:t>
            </w:r>
            <w:bookmarkEnd w:id="554"/>
            <w:bookmarkEnd w:id="555"/>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6" w:name="_Toc516738394"/>
      <w:bookmarkStart w:id="557" w:name="_Toc168299750"/>
      <w:r w:rsidRPr="00427441">
        <w:rPr>
          <w:lang w:val="mk-MK"/>
        </w:rPr>
        <w:t>Г. Контрола на трошоци</w:t>
      </w:r>
      <w:bookmarkEnd w:id="556"/>
      <w:r w:rsidRPr="00427441">
        <w:rPr>
          <w:lang w:val="mk-MK"/>
        </w:rPr>
        <w:t xml:space="preserve"> </w:t>
      </w:r>
      <w:bookmarkEnd w:id="557"/>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8" w:name="_Toc516738395"/>
            <w:r w:rsidRPr="00427441">
              <w:rPr>
                <w:lang w:val="mk-MK"/>
              </w:rPr>
              <w:t>Цена на Договорот</w:t>
            </w:r>
            <w:r w:rsidRPr="00427441">
              <w:rPr>
                <w:rStyle w:val="FootnoteReference"/>
                <w:b w:val="0"/>
                <w:lang w:val="mk-MK"/>
              </w:rPr>
              <w:footnoteReference w:id="28"/>
            </w:r>
            <w:bookmarkEnd w:id="558"/>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9" w:name="_Toc168299752"/>
            <w:bookmarkStart w:id="560" w:name="_Toc516738396"/>
            <w:r w:rsidRPr="00427441">
              <w:rPr>
                <w:lang w:val="mk-MK"/>
              </w:rPr>
              <w:lastRenderedPageBreak/>
              <w:t>Промени на цената на договорот</w:t>
            </w:r>
            <w:bookmarkEnd w:id="559"/>
            <w:r w:rsidRPr="00427441">
              <w:rPr>
                <w:rStyle w:val="FootnoteReference"/>
                <w:b w:val="0"/>
                <w:lang w:val="mk-MK"/>
              </w:rPr>
              <w:footnoteReference w:id="29"/>
            </w:r>
            <w:bookmarkEnd w:id="560"/>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61" w:name="_Toc516738397"/>
            <w:r w:rsidRPr="00427441">
              <w:rPr>
                <w:lang w:val="mk-MK"/>
              </w:rPr>
              <w:t>Измени</w:t>
            </w:r>
            <w:bookmarkEnd w:id="561"/>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2" w:name="_Toc516738398"/>
            <w:bookmarkStart w:id="563" w:name="_Toc168299754"/>
            <w:r w:rsidRPr="00427441">
              <w:rPr>
                <w:lang w:val="mk-MK"/>
              </w:rPr>
              <w:lastRenderedPageBreak/>
              <w:t>Пресметка на проток на парични средства</w:t>
            </w:r>
            <w:bookmarkEnd w:id="562"/>
            <w:r w:rsidRPr="00427441">
              <w:rPr>
                <w:lang w:val="mk-MK"/>
              </w:rPr>
              <w:t xml:space="preserve"> </w:t>
            </w:r>
            <w:bookmarkEnd w:id="563"/>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4" w:name="_Toc516738399"/>
            <w:bookmarkStart w:id="565" w:name="_Toc168299755"/>
            <w:r w:rsidRPr="00427441">
              <w:rPr>
                <w:lang w:val="mk-MK"/>
              </w:rPr>
              <w:t>Потврди за исплата</w:t>
            </w:r>
            <w:bookmarkEnd w:id="564"/>
            <w:r w:rsidRPr="00427441">
              <w:rPr>
                <w:lang w:val="mk-MK"/>
              </w:rPr>
              <w:t xml:space="preserve"> </w:t>
            </w:r>
            <w:bookmarkEnd w:id="565"/>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6" w:name="_Toc516738400"/>
            <w:r w:rsidRPr="00427441">
              <w:rPr>
                <w:lang w:val="mk-MK"/>
              </w:rPr>
              <w:lastRenderedPageBreak/>
              <w:t>Исплати</w:t>
            </w:r>
            <w:bookmarkEnd w:id="566"/>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7" w:name="_Toc516738401"/>
            <w:r w:rsidRPr="00427441">
              <w:rPr>
                <w:lang w:val="mk-MK"/>
              </w:rPr>
              <w:t>Случаи за компензација</w:t>
            </w:r>
            <w:bookmarkEnd w:id="567"/>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8" w:name="_Toc516738402"/>
            <w:r w:rsidRPr="00427441">
              <w:rPr>
                <w:lang w:val="mk-MK"/>
              </w:rPr>
              <w:lastRenderedPageBreak/>
              <w:t>Данок</w:t>
            </w:r>
            <w:bookmarkEnd w:id="568"/>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9" w:name="_Toc516738403"/>
            <w:r w:rsidRPr="00427441">
              <w:rPr>
                <w:lang w:val="mk-MK"/>
              </w:rPr>
              <w:t>Валути</w:t>
            </w:r>
            <w:bookmarkEnd w:id="569"/>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70" w:name="_Toc168299760"/>
            <w:bookmarkStart w:id="571" w:name="_Toc516738404"/>
            <w:r w:rsidRPr="00427441">
              <w:rPr>
                <w:lang w:val="mk-MK"/>
              </w:rPr>
              <w:t>Усогласување на цена</w:t>
            </w:r>
            <w:bookmarkEnd w:id="570"/>
            <w:bookmarkEnd w:id="571"/>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2" w:name="_Toc516738405"/>
            <w:r w:rsidRPr="00427441">
              <w:rPr>
                <w:lang w:val="mk-MK"/>
              </w:rPr>
              <w:lastRenderedPageBreak/>
              <w:t>Задржување на средства</w:t>
            </w:r>
            <w:bookmarkEnd w:id="572"/>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3" w:name="_Toc168299762"/>
            <w:bookmarkStart w:id="574" w:name="_Toc516738406"/>
            <w:r w:rsidRPr="00427441">
              <w:rPr>
                <w:lang w:val="mk-MK"/>
              </w:rPr>
              <w:t>Утврдена оштета</w:t>
            </w:r>
            <w:bookmarkEnd w:id="573"/>
            <w:bookmarkEnd w:id="574"/>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5" w:name="_Toc516738407"/>
            <w:r w:rsidRPr="00427441">
              <w:rPr>
                <w:lang w:val="mk-MK"/>
              </w:rPr>
              <w:lastRenderedPageBreak/>
              <w:t>Бонус</w:t>
            </w:r>
            <w:bookmarkEnd w:id="575"/>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6" w:name="_Toc516738408"/>
            <w:r w:rsidRPr="00427441">
              <w:rPr>
                <w:lang w:val="mk-MK"/>
              </w:rPr>
              <w:t>Авансно плаќање</w:t>
            </w:r>
            <w:bookmarkEnd w:id="576"/>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7" w:name="_Toc516738409"/>
            <w:r w:rsidRPr="00427441">
              <w:rPr>
                <w:lang w:val="mk-MK"/>
              </w:rPr>
              <w:t>Гаранции</w:t>
            </w:r>
            <w:bookmarkEnd w:id="577"/>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8" w:name="_Toc168299766"/>
            <w:bookmarkStart w:id="579" w:name="_Toc516738410"/>
            <w:r w:rsidRPr="00427441">
              <w:rPr>
                <w:lang w:val="mk-MK"/>
              </w:rPr>
              <w:lastRenderedPageBreak/>
              <w:t>Дневна работа</w:t>
            </w:r>
            <w:bookmarkEnd w:id="578"/>
            <w:bookmarkEnd w:id="579"/>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80" w:name="_Toc516738411"/>
            <w:r w:rsidRPr="00427441">
              <w:rPr>
                <w:lang w:val="mk-MK"/>
              </w:rPr>
              <w:t>Трошоци за поправки</w:t>
            </w:r>
            <w:bookmarkEnd w:id="580"/>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81" w:name="_Toc516738412"/>
      <w:bookmarkStart w:id="582" w:name="_Toc168299768"/>
      <w:r w:rsidRPr="00427441">
        <w:rPr>
          <w:lang w:val="mk-MK"/>
        </w:rPr>
        <w:t>Д. Завршување на Договорот</w:t>
      </w:r>
      <w:bookmarkEnd w:id="581"/>
      <w:r w:rsidRPr="00427441">
        <w:rPr>
          <w:lang w:val="mk-MK"/>
        </w:rPr>
        <w:t xml:space="preserve">  </w:t>
      </w:r>
      <w:bookmarkEnd w:id="582"/>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3" w:name="_Toc516738413"/>
            <w:r w:rsidRPr="00427441">
              <w:rPr>
                <w:lang w:val="mk-MK"/>
              </w:rPr>
              <w:t>Завршување</w:t>
            </w:r>
            <w:bookmarkEnd w:id="583"/>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4" w:name="_Toc168299770"/>
            <w:bookmarkStart w:id="585" w:name="_Toc516738414"/>
            <w:r w:rsidRPr="00427441">
              <w:rPr>
                <w:lang w:val="mk-MK"/>
              </w:rPr>
              <w:t>Преземање</w:t>
            </w:r>
            <w:bookmarkEnd w:id="584"/>
            <w:bookmarkEnd w:id="585"/>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6" w:name="_Toc516738415"/>
            <w:r w:rsidRPr="00427441">
              <w:rPr>
                <w:lang w:val="mk-MK"/>
              </w:rPr>
              <w:t>Финална сметка</w:t>
            </w:r>
            <w:bookmarkEnd w:id="586"/>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7" w:name="_Toc516738416"/>
            <w:bookmarkStart w:id="588" w:name="_Toc168299772"/>
            <w:r w:rsidRPr="00427441">
              <w:rPr>
                <w:lang w:val="mk-MK"/>
              </w:rPr>
              <w:lastRenderedPageBreak/>
              <w:t>Прирачници за работа и  одржување</w:t>
            </w:r>
            <w:bookmarkEnd w:id="587"/>
            <w:r w:rsidRPr="00427441">
              <w:rPr>
                <w:lang w:val="mk-MK"/>
              </w:rPr>
              <w:t xml:space="preserve"> </w:t>
            </w:r>
          </w:p>
          <w:bookmarkEnd w:id="588"/>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9" w:name="_Toc516738417"/>
            <w:r w:rsidRPr="00427441">
              <w:rPr>
                <w:lang w:val="mk-MK"/>
              </w:rPr>
              <w:t>Прекинување</w:t>
            </w:r>
            <w:bookmarkEnd w:id="589"/>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90" w:name="_Toc516738418"/>
            <w:r w:rsidRPr="00427441">
              <w:rPr>
                <w:szCs w:val="24"/>
                <w:lang w:val="mk-MK"/>
              </w:rPr>
              <w:lastRenderedPageBreak/>
              <w:t>Исплата по прекинување на работен однос</w:t>
            </w:r>
            <w:bookmarkEnd w:id="590"/>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91" w:name="_Toc516738419"/>
            <w:r w:rsidRPr="00427441">
              <w:rPr>
                <w:lang w:val="mk-MK"/>
              </w:rPr>
              <w:t>Сопственост</w:t>
            </w:r>
            <w:bookmarkEnd w:id="591"/>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2" w:name="_Toc516738420"/>
            <w:bookmarkStart w:id="593" w:name="_Toc168299777"/>
            <w:r w:rsidRPr="00427441">
              <w:rPr>
                <w:lang w:val="mk-MK"/>
              </w:rPr>
              <w:t>Ослободување од извршување на договорот</w:t>
            </w:r>
            <w:bookmarkEnd w:id="592"/>
            <w:r w:rsidRPr="00427441">
              <w:rPr>
                <w:lang w:val="mk-MK"/>
              </w:rPr>
              <w:t xml:space="preserve"> </w:t>
            </w:r>
          </w:p>
          <w:bookmarkEnd w:id="593"/>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4" w:name="_Toc516738421"/>
            <w:bookmarkStart w:id="595" w:name="_Toc168299778"/>
            <w:r w:rsidRPr="00427441">
              <w:rPr>
                <w:lang w:val="mk-MK"/>
              </w:rPr>
              <w:t>Суспендирање на заем или кредит</w:t>
            </w:r>
            <w:bookmarkEnd w:id="594"/>
            <w:r w:rsidRPr="00427441">
              <w:rPr>
                <w:lang w:val="mk-MK"/>
              </w:rPr>
              <w:t xml:space="preserve"> </w:t>
            </w:r>
            <w:bookmarkEnd w:id="595"/>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4120A511"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F64FCF">
        <w:fldChar w:fldCharType="begin"/>
      </w:r>
      <w:r w:rsidR="00F64FCF">
        <w:instrText xml:space="preserve"> HYPERLINK "https://lrcp.mk/lrcp-uploads/2019/05/Comment_Suggestion_Template_Kicevo_MK.docx" \t "_blank" </w:instrText>
      </w:r>
      <w:r w:rsidR="00F64FCF">
        <w:fldChar w:fldCharType="separate"/>
      </w:r>
      <w:proofErr w:type="spellStart"/>
      <w:r w:rsidR="00FD0A6B" w:rsidRPr="00496DA3">
        <w:rPr>
          <w:rStyle w:val="Hyperlink"/>
        </w:rPr>
        <w:t>Список</w:t>
      </w:r>
      <w:proofErr w:type="spellEnd"/>
      <w:r w:rsidR="00FD0A6B" w:rsidRPr="00496DA3">
        <w:rPr>
          <w:rStyle w:val="Hyperlink"/>
        </w:rPr>
        <w:t xml:space="preserve"> </w:t>
      </w:r>
      <w:proofErr w:type="spellStart"/>
      <w:r w:rsidR="00FD0A6B" w:rsidRPr="00496DA3">
        <w:rPr>
          <w:rStyle w:val="Hyperlink"/>
        </w:rPr>
        <w:t>за</w:t>
      </w:r>
      <w:proofErr w:type="spellEnd"/>
      <w:r w:rsidR="00FD0A6B" w:rsidRPr="00496DA3">
        <w:rPr>
          <w:rStyle w:val="Hyperlink"/>
        </w:rPr>
        <w:t xml:space="preserve"> </w:t>
      </w:r>
      <w:proofErr w:type="spellStart"/>
      <w:r w:rsidR="00FD0A6B" w:rsidRPr="00496DA3">
        <w:rPr>
          <w:rStyle w:val="Hyperlink"/>
        </w:rPr>
        <w:t>проверка</w:t>
      </w:r>
      <w:proofErr w:type="spellEnd"/>
      <w:r w:rsidR="00FD0A6B" w:rsidRPr="00496DA3">
        <w:rPr>
          <w:rStyle w:val="Hyperlink"/>
        </w:rPr>
        <w:t xml:space="preserve"> </w:t>
      </w:r>
      <w:proofErr w:type="spellStart"/>
      <w:r w:rsidR="00FD0A6B" w:rsidRPr="00496DA3">
        <w:rPr>
          <w:rStyle w:val="Hyperlink"/>
        </w:rPr>
        <w:t>на</w:t>
      </w:r>
      <w:proofErr w:type="spellEnd"/>
      <w:r w:rsidR="00FD0A6B" w:rsidRPr="00496DA3">
        <w:rPr>
          <w:rStyle w:val="Hyperlink"/>
        </w:rPr>
        <w:t xml:space="preserve"> </w:t>
      </w:r>
      <w:proofErr w:type="spellStart"/>
      <w:r w:rsidR="00FD0A6B" w:rsidRPr="00496DA3">
        <w:rPr>
          <w:rStyle w:val="Hyperlink"/>
        </w:rPr>
        <w:t>планот</w:t>
      </w:r>
      <w:proofErr w:type="spellEnd"/>
      <w:r w:rsidR="00FD0A6B" w:rsidRPr="00496DA3">
        <w:rPr>
          <w:rStyle w:val="Hyperlink"/>
        </w:rPr>
        <w:t xml:space="preserve"> </w:t>
      </w:r>
      <w:proofErr w:type="spellStart"/>
      <w:r w:rsidR="00FD0A6B" w:rsidRPr="00496DA3">
        <w:rPr>
          <w:rStyle w:val="Hyperlink"/>
        </w:rPr>
        <w:t>за</w:t>
      </w:r>
      <w:proofErr w:type="spellEnd"/>
      <w:r w:rsidR="00FD0A6B" w:rsidRPr="00496DA3">
        <w:rPr>
          <w:rStyle w:val="Hyperlink"/>
        </w:rPr>
        <w:t xml:space="preserve"> </w:t>
      </w:r>
      <w:proofErr w:type="spellStart"/>
      <w:r w:rsidR="00FD0A6B" w:rsidRPr="00496DA3">
        <w:rPr>
          <w:rStyle w:val="Hyperlink"/>
        </w:rPr>
        <w:t>управување</w:t>
      </w:r>
      <w:proofErr w:type="spellEnd"/>
      <w:r w:rsidR="00FD0A6B" w:rsidRPr="00496DA3">
        <w:rPr>
          <w:rStyle w:val="Hyperlink"/>
        </w:rPr>
        <w:t xml:space="preserve"> </w:t>
      </w:r>
      <w:proofErr w:type="spellStart"/>
      <w:r w:rsidR="00FD0A6B" w:rsidRPr="00496DA3">
        <w:rPr>
          <w:rStyle w:val="Hyperlink"/>
        </w:rPr>
        <w:t>со</w:t>
      </w:r>
      <w:proofErr w:type="spellEnd"/>
      <w:r w:rsidR="00FD0A6B" w:rsidRPr="00496DA3">
        <w:rPr>
          <w:rStyle w:val="Hyperlink"/>
        </w:rPr>
        <w:t xml:space="preserve"> </w:t>
      </w:r>
      <w:proofErr w:type="spellStart"/>
      <w:r w:rsidR="00FD0A6B" w:rsidRPr="00496DA3">
        <w:rPr>
          <w:rStyle w:val="Hyperlink"/>
        </w:rPr>
        <w:t>животна</w:t>
      </w:r>
      <w:proofErr w:type="spellEnd"/>
      <w:r w:rsidR="00FD0A6B" w:rsidRPr="00496DA3">
        <w:rPr>
          <w:rStyle w:val="Hyperlink"/>
        </w:rPr>
        <w:t xml:space="preserve"> </w:t>
      </w:r>
      <w:proofErr w:type="spellStart"/>
      <w:r w:rsidR="00FD0A6B" w:rsidRPr="00496DA3">
        <w:rPr>
          <w:rStyle w:val="Hyperlink"/>
        </w:rPr>
        <w:t>средина</w:t>
      </w:r>
      <w:proofErr w:type="spellEnd"/>
      <w:r w:rsidR="00FD0A6B" w:rsidRPr="00496DA3">
        <w:rPr>
          <w:rStyle w:val="Hyperlink"/>
        </w:rPr>
        <w:t xml:space="preserve"> и </w:t>
      </w:r>
      <w:proofErr w:type="spellStart"/>
      <w:r w:rsidR="00FD0A6B" w:rsidRPr="00496DA3">
        <w:rPr>
          <w:rStyle w:val="Hyperlink"/>
        </w:rPr>
        <w:t>социјални</w:t>
      </w:r>
      <w:proofErr w:type="spellEnd"/>
      <w:r w:rsidR="00FD0A6B" w:rsidRPr="00496DA3">
        <w:rPr>
          <w:rStyle w:val="Hyperlink"/>
        </w:rPr>
        <w:t xml:space="preserve"> </w:t>
      </w:r>
      <w:proofErr w:type="spellStart"/>
      <w:r w:rsidR="00FD0A6B" w:rsidRPr="00496DA3">
        <w:rPr>
          <w:rStyle w:val="Hyperlink"/>
        </w:rPr>
        <w:t>аспекти</w:t>
      </w:r>
      <w:proofErr w:type="spellEnd"/>
      <w:r w:rsidRPr="00496DA3">
        <w:rPr>
          <w:rStyle w:val="Hyperlink"/>
          <w:lang w:val="mk-MK"/>
        </w:rPr>
        <w:t>.</w:t>
      </w:r>
      <w:r w:rsidR="00F64FCF">
        <w:rPr>
          <w:rStyle w:val="Hyperlink"/>
          <w:lang w:val="mk-MK"/>
        </w:rPr>
        <w:fldChar w:fldCharType="end"/>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6" w:name="_Toc87070118"/>
      <w:bookmarkStart w:id="597" w:name="_Toc330892108"/>
      <w:bookmarkStart w:id="598" w:name="_Toc364152779"/>
      <w:r w:rsidRPr="00427441">
        <w:rPr>
          <w:lang w:val="mk-MK"/>
        </w:rPr>
        <w:lastRenderedPageBreak/>
        <w:t xml:space="preserve">Дел IX.  </w:t>
      </w:r>
      <w:bookmarkEnd w:id="596"/>
      <w:r w:rsidRPr="00427441">
        <w:rPr>
          <w:iCs/>
          <w:lang w:val="mk-MK"/>
        </w:rPr>
        <w:t>Посебни услови од договорот</w:t>
      </w:r>
      <w:bookmarkEnd w:id="597"/>
      <w:bookmarkEnd w:id="598"/>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612AE084" w:rsidR="00D8471C" w:rsidRPr="00592C59" w:rsidRDefault="00D8471C" w:rsidP="001805AC">
            <w:pPr>
              <w:spacing w:after="200"/>
              <w:ind w:right="2"/>
              <w:jc w:val="both"/>
            </w:pPr>
            <w:r w:rsidRPr="00427441">
              <w:rPr>
                <w:lang w:val="mk-MK"/>
              </w:rPr>
              <w:t>Работодавач е</w:t>
            </w:r>
            <w:r w:rsidR="00FC09BB">
              <w:rPr>
                <w:lang w:val="mk-MK"/>
              </w:rPr>
              <w:t xml:space="preserve">: </w:t>
            </w:r>
            <w:r w:rsidR="00FC09BB" w:rsidRPr="004C64BF">
              <w:rPr>
                <w:b/>
                <w:lang w:val="mk-MK"/>
              </w:rPr>
              <w:t xml:space="preserve">Кабинетот на Заменик Претседателот на Владата задолжен за економски прашања и координација со </w:t>
            </w:r>
            <w:r w:rsidR="00FC09BB" w:rsidRPr="00996B18">
              <w:rPr>
                <w:b/>
                <w:lang w:val="mk-MK"/>
              </w:rPr>
              <w:t>економските ресори</w:t>
            </w:r>
            <w:r w:rsidR="004C64BF" w:rsidRPr="00996B18">
              <w:rPr>
                <w:b/>
                <w:lang w:val="mk-MK"/>
              </w:rPr>
              <w:t xml:space="preserve"> и Општина </w:t>
            </w:r>
            <w:r w:rsidR="00716646">
              <w:rPr>
                <w:b/>
                <w:lang w:val="mk-MK"/>
              </w:rPr>
              <w:t>Дојран</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23ED508E" w:rsidR="005C1A72" w:rsidRPr="00716646" w:rsidRDefault="00CB108D" w:rsidP="00996B18">
            <w:pPr>
              <w:rPr>
                <w:iCs/>
                <w:lang w:val="mk-MK"/>
              </w:rPr>
            </w:pPr>
            <w:r w:rsidRPr="00852379">
              <w:t>8</w:t>
            </w:r>
            <w:r w:rsidR="005801F0" w:rsidRPr="00852379">
              <w:rPr>
                <w:lang w:val="mk-MK"/>
              </w:rPr>
              <w:t xml:space="preserve"> </w:t>
            </w:r>
            <w:r w:rsidR="00164C06" w:rsidRPr="00852379">
              <w:rPr>
                <w:lang w:val="mk-MK"/>
              </w:rPr>
              <w:t>(</w:t>
            </w:r>
            <w:r w:rsidRPr="00852379">
              <w:rPr>
                <w:lang w:val="mk-MK"/>
              </w:rPr>
              <w:t>осум</w:t>
            </w:r>
            <w:r w:rsidR="00164C06" w:rsidRPr="00852379">
              <w:rPr>
                <w:lang w:val="mk-MK"/>
              </w:rPr>
              <w:t>) месеци по потпишување на Договорот.</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585F90FA"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1B65BE">
              <w:rPr>
                <w:lang w:val="mk-MK"/>
              </w:rPr>
              <w:t>:</w:t>
            </w:r>
            <w:r w:rsidR="00D8471C" w:rsidRPr="001B65BE">
              <w:rPr>
                <w:lang w:val="mk-MK"/>
              </w:rPr>
              <w:t xml:space="preserve"> </w:t>
            </w:r>
            <w:r w:rsidR="001B65BE" w:rsidRPr="001B65BE">
              <w:rPr>
                <w:lang w:val="mk-MK"/>
              </w:rPr>
              <w:t xml:space="preserve">г-дин </w:t>
            </w:r>
            <w:r w:rsidR="00716646">
              <w:rPr>
                <w:lang w:val="mk-MK"/>
              </w:rPr>
              <w:t>Мите</w:t>
            </w:r>
            <w:r w:rsidR="001B65BE" w:rsidRPr="001B65BE">
              <w:rPr>
                <w:lang w:val="mk-MK"/>
              </w:rPr>
              <w:t xml:space="preserve"> </w:t>
            </w:r>
            <w:r w:rsidR="00716646">
              <w:rPr>
                <w:lang w:val="mk-MK"/>
              </w:rPr>
              <w:t>Велчев</w:t>
            </w:r>
            <w:r w:rsidR="001B65BE" w:rsidRPr="001B65BE">
              <w:rPr>
                <w:lang w:val="mk-MK"/>
              </w:rPr>
              <w:t xml:space="preserve"> </w:t>
            </w:r>
            <w:r w:rsidR="00691C9D" w:rsidRPr="001B65BE">
              <w:rPr>
                <w:lang w:val="mk-MK"/>
              </w:rPr>
              <w:t>д</w:t>
            </w:r>
            <w:r w:rsidR="00F47632" w:rsidRPr="001B65BE">
              <w:rPr>
                <w:lang w:val="mk-MK"/>
              </w:rPr>
              <w:t>ипл</w:t>
            </w:r>
            <w:r w:rsidR="00691C9D" w:rsidRPr="001B65BE">
              <w:rPr>
                <w:lang w:val="mk-MK"/>
              </w:rPr>
              <w:t>.</w:t>
            </w:r>
            <w:r w:rsidR="00F47632" w:rsidRPr="001B65BE">
              <w:rPr>
                <w:lang w:val="mk-MK"/>
              </w:rPr>
              <w:t xml:space="preserve"> </w:t>
            </w:r>
            <w:r w:rsidR="003E2B3C" w:rsidRPr="001B65BE">
              <w:rPr>
                <w:lang w:val="mk-MK"/>
              </w:rPr>
              <w:t>и</w:t>
            </w:r>
            <w:r w:rsidR="00F47632" w:rsidRPr="001B65BE">
              <w:rPr>
                <w:lang w:val="mk-MK"/>
              </w:rPr>
              <w:t>нж</w:t>
            </w:r>
            <w:r w:rsidR="003E2B3C" w:rsidRPr="001B65BE">
              <w:rPr>
                <w:lang w:val="mk-MK"/>
              </w:rPr>
              <w:t>. арх</w:t>
            </w:r>
            <w:r w:rsidR="00D8471C" w:rsidRPr="001B65BE">
              <w:rPr>
                <w:lang w:val="mk-MK"/>
              </w:rPr>
              <w:t>,</w:t>
            </w:r>
            <w:r w:rsidR="00F47632" w:rsidRPr="003E2B3C">
              <w:rPr>
                <w:lang w:val="mk-MK"/>
              </w:rPr>
              <w:t xml:space="preserve"> </w:t>
            </w:r>
            <w:r w:rsidR="00852379">
              <w:rPr>
                <w:lang w:val="mk-MK"/>
              </w:rPr>
              <w:t>вработен како П. Советник, урбанист - планер</w:t>
            </w:r>
            <w:r w:rsidR="00F47632" w:rsidRPr="003E2B3C">
              <w:rPr>
                <w:lang w:val="mk-MK"/>
              </w:rPr>
              <w:t xml:space="preserve"> во</w:t>
            </w:r>
            <w:r w:rsidR="00D8471C" w:rsidRPr="00691C9D">
              <w:rPr>
                <w:lang w:val="mk-MK"/>
              </w:rPr>
              <w:t xml:space="preserve"> Општина </w:t>
            </w:r>
            <w:r w:rsidR="00716646">
              <w:rPr>
                <w:lang w:val="mk-MK"/>
              </w:rPr>
              <w:t>Дојран</w:t>
            </w:r>
            <w:r w:rsidR="00D527DA" w:rsidRPr="00691C9D">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098C98D0" w:rsidR="004672D8" w:rsidRPr="00CE69D3" w:rsidRDefault="00D8471C" w:rsidP="00D8471C">
            <w:pPr>
              <w:spacing w:after="200"/>
              <w:ind w:right="2"/>
              <w:rPr>
                <w:lang w:val="mk-MK"/>
              </w:rPr>
            </w:pPr>
            <w:r w:rsidRPr="005801F0">
              <w:rPr>
                <w:b/>
                <w:lang w:val="mk-MK"/>
              </w:rPr>
              <w:t xml:space="preserve">Општина </w:t>
            </w:r>
            <w:r w:rsidR="00716646">
              <w:rPr>
                <w:b/>
                <w:lang w:val="mk-MK"/>
              </w:rPr>
              <w:t>Дојран</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40EB7BE1"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r w:rsidR="0026751B">
              <w:rPr>
                <w:lang w:val="mk-MK"/>
              </w:rPr>
              <w:t>.</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090F1359"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21647789" w14:textId="69AEDA46" w:rsidR="003672EA" w:rsidRPr="00852DF2" w:rsidRDefault="0072112B" w:rsidP="00CB1F1F">
            <w:pPr>
              <w:autoSpaceDE w:val="0"/>
              <w:autoSpaceDN w:val="0"/>
              <w:adjustRightInd w:val="0"/>
              <w:jc w:val="both"/>
              <w:rPr>
                <w:rFonts w:cs="Calibri"/>
                <w:lang w:val="mk-MK"/>
              </w:rPr>
            </w:pPr>
            <w:r w:rsidRPr="0072112B">
              <w:rPr>
                <w:lang w:val="mk-MK"/>
              </w:rPr>
              <w:t xml:space="preserve">Според Проектната задача, </w:t>
            </w:r>
            <w:r w:rsidR="00CB1F1F">
              <w:rPr>
                <w:rFonts w:cs="Calibri"/>
                <w:lang w:val="mk-MK"/>
              </w:rPr>
              <w:t>со инвестициската предмер пресметка планирано е од овој Основен проект да се реализира односно реконструира улицата Гоце Делчев, во се според зададените градежни позиции за изведба на улицата</w:t>
            </w:r>
            <w:r w:rsidR="003672EA">
              <w:rPr>
                <w:rFonts w:cs="Calibri"/>
                <w:lang w:val="mk-MK"/>
              </w:rPr>
              <w:t xml:space="preserve">, потоа </w:t>
            </w:r>
            <w:r w:rsidR="003672EA" w:rsidRPr="003672EA">
              <w:rPr>
                <w:rFonts w:cs="Calibri"/>
                <w:lang w:val="mk-MK"/>
              </w:rPr>
              <w:t>санација и реконструкција на отворена летна сцена-амфитеатар со партерно и хортикултурно уредување во стар Дојран</w:t>
            </w:r>
            <w:r w:rsidR="000D0EBB">
              <w:rPr>
                <w:rFonts w:cs="Calibri"/>
                <w:lang w:val="mk-MK"/>
              </w:rPr>
              <w:t xml:space="preserve"> како и </w:t>
            </w:r>
            <w:r w:rsidR="00852DF2" w:rsidRPr="00852DF2">
              <w:rPr>
                <w:rFonts w:cs="Calibri"/>
                <w:lang w:val="mk-MK"/>
              </w:rPr>
              <w:t>п</w:t>
            </w:r>
            <w:r w:rsidR="00852DF2" w:rsidRPr="00852DF2">
              <w:rPr>
                <w:lang w:val="mk-MK"/>
              </w:rPr>
              <w:t>артерно и хортикултурно уредување на зелена рекреативна зона</w:t>
            </w:r>
            <w:r w:rsidR="000D0EBB">
              <w:rPr>
                <w:lang w:val="mk-MK"/>
              </w:rPr>
              <w:t>.</w:t>
            </w:r>
          </w:p>
          <w:p w14:paraId="46F5DFBB" w14:textId="77777777" w:rsidR="003672EA" w:rsidRDefault="003672EA" w:rsidP="00CB1F1F">
            <w:pPr>
              <w:autoSpaceDE w:val="0"/>
              <w:autoSpaceDN w:val="0"/>
              <w:adjustRightInd w:val="0"/>
              <w:jc w:val="both"/>
              <w:rPr>
                <w:rFonts w:cs="Calibri"/>
                <w:lang w:val="mk-MK"/>
              </w:rPr>
            </w:pPr>
          </w:p>
          <w:p w14:paraId="291C7C4C" w14:textId="1AD9B845" w:rsidR="003672EA" w:rsidRPr="000D0EBB" w:rsidRDefault="00852DF2" w:rsidP="000D0EBB">
            <w:pPr>
              <w:spacing w:after="200"/>
              <w:ind w:right="2"/>
              <w:jc w:val="both"/>
              <w:rPr>
                <w:b/>
                <w:bCs/>
                <w:lang w:val="mk-MK"/>
              </w:rPr>
            </w:pPr>
            <w:r w:rsidRPr="00852DF2">
              <w:rPr>
                <w:b/>
                <w:bCs/>
                <w:lang w:val="mk-MK"/>
              </w:rPr>
              <w:t>1. Улица Гоце Делчев</w:t>
            </w:r>
          </w:p>
          <w:p w14:paraId="5EAA3726" w14:textId="018F0334" w:rsidR="00D2123F" w:rsidRDefault="00F203A6" w:rsidP="00D2123F">
            <w:pPr>
              <w:autoSpaceDE w:val="0"/>
              <w:autoSpaceDN w:val="0"/>
              <w:adjustRightInd w:val="0"/>
              <w:jc w:val="both"/>
              <w:rPr>
                <w:rFonts w:cs="Calibri"/>
                <w:lang w:val="mk-MK"/>
              </w:rPr>
            </w:pPr>
            <w:r>
              <w:rPr>
                <w:rFonts w:cs="Calibri"/>
                <w:lang w:val="mk-MK"/>
              </w:rPr>
              <w:t>С</w:t>
            </w:r>
            <w:r w:rsidR="003672EA">
              <w:rPr>
                <w:rFonts w:cs="Calibri"/>
                <w:lang w:val="mk-MK"/>
              </w:rPr>
              <w:t>итуационо</w:t>
            </w:r>
            <w:r>
              <w:rPr>
                <w:rFonts w:cs="Calibri"/>
                <w:lang w:val="mk-MK"/>
              </w:rPr>
              <w:t>то</w:t>
            </w:r>
            <w:r w:rsidR="003672EA">
              <w:rPr>
                <w:rFonts w:cs="Calibri"/>
                <w:lang w:val="mk-MK"/>
              </w:rPr>
              <w:t xml:space="preserve"> решение</w:t>
            </w:r>
            <w:r>
              <w:rPr>
                <w:rFonts w:cs="Calibri"/>
                <w:lang w:val="mk-MK"/>
              </w:rPr>
              <w:t xml:space="preserve"> за реконструкција</w:t>
            </w:r>
            <w:r w:rsidR="003672EA">
              <w:rPr>
                <w:rFonts w:cs="Calibri"/>
                <w:lang w:val="mk-MK"/>
              </w:rPr>
              <w:t xml:space="preserve"> на улица Гоце Делчев </w:t>
            </w:r>
            <w:r>
              <w:rPr>
                <w:rFonts w:cs="Calibri"/>
                <w:lang w:val="mk-MK"/>
              </w:rPr>
              <w:t xml:space="preserve">е </w:t>
            </w:r>
            <w:r w:rsidR="003672EA">
              <w:rPr>
                <w:rFonts w:cs="Calibri"/>
                <w:lang w:val="mk-MK"/>
              </w:rPr>
              <w:t>само со должина од 150.0 m,</w:t>
            </w:r>
            <w:r>
              <w:rPr>
                <w:rFonts w:cs="Calibri"/>
                <w:lang w:val="mk-MK"/>
              </w:rPr>
              <w:t xml:space="preserve"> </w:t>
            </w:r>
            <w:r w:rsidR="003672EA">
              <w:rPr>
                <w:rFonts w:cs="Calibri"/>
                <w:lang w:val="mk-MK"/>
              </w:rPr>
              <w:t xml:space="preserve">додека останатиот дел од ситуациното решение од 70.0м </w:t>
            </w:r>
            <w:r>
              <w:rPr>
                <w:rFonts w:cs="Calibri"/>
                <w:lang w:val="mk-MK"/>
              </w:rPr>
              <w:t xml:space="preserve">е </w:t>
            </w:r>
            <w:r w:rsidR="003672EA">
              <w:rPr>
                <w:rFonts w:cs="Calibri"/>
                <w:lang w:val="mk-MK"/>
              </w:rPr>
              <w:t>до спојот со Улица-1</w:t>
            </w:r>
            <w:r w:rsidR="00D2123F">
              <w:rPr>
                <w:rFonts w:cs="Calibri"/>
                <w:lang w:val="mk-MK"/>
              </w:rPr>
              <w:t>. На делот на спојот на улица Гоце Делчев со улица Партизанска и улица Маршал Тито има постоечки плочаст пропуст и канал кој поминува низ него. Со новото ситуационо решение постоечкиот плочаст пропуст се затвора, а каналот на одредени места се затрупува.</w:t>
            </w:r>
          </w:p>
          <w:p w14:paraId="0BA27AAD" w14:textId="05BD2442" w:rsidR="007932B2" w:rsidRPr="002B7BD5" w:rsidRDefault="007932B2" w:rsidP="007932B2">
            <w:pPr>
              <w:autoSpaceDE w:val="0"/>
              <w:autoSpaceDN w:val="0"/>
              <w:adjustRightInd w:val="0"/>
              <w:jc w:val="both"/>
              <w:rPr>
                <w:rFonts w:cs="Calibri"/>
                <w:lang w:val="mk-MK"/>
              </w:rPr>
            </w:pPr>
            <w:r>
              <w:rPr>
                <w:rFonts w:cs="Calibri"/>
                <w:lang w:val="mk-MK"/>
              </w:rPr>
              <w:t>Почетокот на Улица Гоце Делчев е во спојот со крстосницата помеѓу улицата Партизанска  и улицата Маршал Тито,  а завршува во спојот со Улицата -1 и е со должина од 223.93м.</w:t>
            </w:r>
          </w:p>
          <w:p w14:paraId="667A9451" w14:textId="53CDECE4" w:rsidR="007932B2" w:rsidRDefault="007932B2" w:rsidP="007932B2">
            <w:pPr>
              <w:autoSpaceDE w:val="0"/>
              <w:autoSpaceDN w:val="0"/>
              <w:adjustRightInd w:val="0"/>
              <w:jc w:val="both"/>
              <w:rPr>
                <w:rFonts w:cs="Calibri"/>
                <w:lang w:val="mk-MK"/>
              </w:rPr>
            </w:pPr>
            <w:r w:rsidRPr="002B7BD5">
              <w:rPr>
                <w:rFonts w:cs="Calibri"/>
                <w:lang w:val="mk-MK"/>
              </w:rPr>
              <w:t>Хори</w:t>
            </w:r>
            <w:r>
              <w:rPr>
                <w:rFonts w:cs="Calibri"/>
                <w:lang w:val="mk-MK"/>
              </w:rPr>
              <w:t>зонталната оска е составена од 5</w:t>
            </w:r>
            <w:r w:rsidRPr="002B7BD5">
              <w:rPr>
                <w:rFonts w:cs="Calibri"/>
                <w:lang w:val="mk-MK"/>
              </w:rPr>
              <w:t xml:space="preserve"> елемен</w:t>
            </w:r>
            <w:r>
              <w:rPr>
                <w:rFonts w:cs="Calibri"/>
                <w:lang w:val="mk-MK"/>
              </w:rPr>
              <w:t>ти: 2 правци и 3 кружна кривини.</w:t>
            </w:r>
          </w:p>
          <w:p w14:paraId="5AAFD894" w14:textId="77777777" w:rsidR="007932B2" w:rsidRDefault="007932B2" w:rsidP="007932B2">
            <w:pPr>
              <w:autoSpaceDE w:val="0"/>
              <w:autoSpaceDN w:val="0"/>
              <w:adjustRightInd w:val="0"/>
              <w:jc w:val="both"/>
              <w:rPr>
                <w:rFonts w:cs="Calibri"/>
                <w:lang w:val="mk-MK"/>
              </w:rPr>
            </w:pPr>
            <w:r w:rsidRPr="003609C0">
              <w:rPr>
                <w:rFonts w:cs="Calibri"/>
                <w:lang w:val="mk-MK"/>
              </w:rPr>
              <w:lastRenderedPageBreak/>
              <w:t>При проектирање на нивелетите на Улица Гоце Делчев водено е сметка да се запазат постоечките висински коти на крстосницата помеѓу Улица Партизанска и Улица Маршал Тито, нивелманските коти на Улица-1, а истовремено новопроектираните нивелети максимално да бидат прилагодени на моменталните теренски услови</w:t>
            </w:r>
            <w:r>
              <w:rPr>
                <w:rFonts w:cs="Calibri"/>
                <w:lang w:val="mk-MK"/>
              </w:rPr>
              <w:t>.</w:t>
            </w:r>
          </w:p>
          <w:p w14:paraId="26942BFB" w14:textId="291E5438" w:rsidR="007932B2" w:rsidRPr="00CA5A98" w:rsidRDefault="007932B2" w:rsidP="007932B2">
            <w:pPr>
              <w:autoSpaceDE w:val="0"/>
              <w:autoSpaceDN w:val="0"/>
              <w:adjustRightInd w:val="0"/>
              <w:jc w:val="both"/>
              <w:rPr>
                <w:rFonts w:cs="Calibri"/>
                <w:lang w:val="mk-MK"/>
              </w:rPr>
            </w:pPr>
            <w:r>
              <w:rPr>
                <w:rFonts w:cs="Calibri"/>
                <w:lang w:val="mk-MK"/>
              </w:rPr>
              <w:t xml:space="preserve">      </w:t>
            </w:r>
            <w:r w:rsidRPr="00CA5A98">
              <w:rPr>
                <w:rFonts w:cs="Calibri"/>
                <w:lang w:val="mk-MK"/>
              </w:rPr>
              <w:t>За потребите на проектирањето не се извршени геотехнички истражни работи и не е извршено димензионирање на коловозната конструкција, туку истата е дефинирана со проектната задача.</w:t>
            </w:r>
            <w:r>
              <w:rPr>
                <w:rFonts w:cs="Calibri"/>
                <w:lang w:val="mk-MK"/>
              </w:rPr>
              <w:t xml:space="preserve"> </w:t>
            </w:r>
            <w:r w:rsidRPr="00CA5A98">
              <w:rPr>
                <w:rFonts w:cs="Calibri"/>
                <w:lang w:val="mk-MK"/>
              </w:rPr>
              <w:t>Коло</w:t>
            </w:r>
            <w:r>
              <w:rPr>
                <w:rFonts w:cs="Calibri"/>
                <w:lang w:val="mk-MK"/>
              </w:rPr>
              <w:t xml:space="preserve">возната конструкција за Улица Гоце Делчев </w:t>
            </w:r>
            <w:r w:rsidRPr="00CA5A98">
              <w:rPr>
                <w:rFonts w:cs="Calibri"/>
                <w:lang w:val="mk-MK"/>
              </w:rPr>
              <w:t xml:space="preserve"> е следната:</w:t>
            </w:r>
          </w:p>
          <w:p w14:paraId="1D67F2EE" w14:textId="77777777" w:rsidR="007932B2" w:rsidRPr="00CA5A98" w:rsidRDefault="007932B2" w:rsidP="007932B2">
            <w:pPr>
              <w:autoSpaceDE w:val="0"/>
              <w:autoSpaceDN w:val="0"/>
              <w:adjustRightInd w:val="0"/>
              <w:jc w:val="both"/>
              <w:rPr>
                <w:rFonts w:cs="Calibri"/>
                <w:lang w:val="mk-MK"/>
              </w:rPr>
            </w:pPr>
            <w:r w:rsidRPr="00CA5A98">
              <w:rPr>
                <w:rFonts w:cs="Calibri"/>
                <w:lang w:val="mk-MK"/>
              </w:rPr>
              <w:t xml:space="preserve">- АБ 11                                                                </w:t>
            </w:r>
            <w:r>
              <w:rPr>
                <w:rFonts w:cs="Calibri"/>
                <w:lang w:val="mk-MK"/>
              </w:rPr>
              <w:t xml:space="preserve">   </w:t>
            </w:r>
            <w:r w:rsidRPr="00CA5A98">
              <w:rPr>
                <w:rFonts w:cs="Calibri"/>
                <w:lang w:val="mk-MK"/>
              </w:rPr>
              <w:t>д=4.0см</w:t>
            </w:r>
          </w:p>
          <w:p w14:paraId="0F35ED11" w14:textId="0B91C196" w:rsidR="007932B2" w:rsidRPr="00CA5A98" w:rsidRDefault="007932B2" w:rsidP="007932B2">
            <w:pPr>
              <w:autoSpaceDE w:val="0"/>
              <w:autoSpaceDN w:val="0"/>
              <w:adjustRightInd w:val="0"/>
              <w:jc w:val="both"/>
              <w:rPr>
                <w:rFonts w:cs="Calibri"/>
                <w:lang w:val="mk-MK"/>
              </w:rPr>
            </w:pPr>
            <w:r w:rsidRPr="00CA5A98">
              <w:rPr>
                <w:rFonts w:cs="Calibri"/>
                <w:lang w:val="mk-MK"/>
              </w:rPr>
              <w:t xml:space="preserve">- БНС 22                                                             </w:t>
            </w:r>
            <w:r>
              <w:rPr>
                <w:rFonts w:cs="Calibri"/>
                <w:lang w:val="mk-MK"/>
              </w:rPr>
              <w:t xml:space="preserve">   </w:t>
            </w:r>
            <w:r w:rsidRPr="00CA5A98">
              <w:rPr>
                <w:rFonts w:cs="Calibri"/>
                <w:lang w:val="mk-MK"/>
              </w:rPr>
              <w:t>д=6.0см</w:t>
            </w:r>
          </w:p>
          <w:p w14:paraId="45FB201E" w14:textId="6D1B71FC" w:rsidR="007932B2" w:rsidRPr="00CA5A98" w:rsidRDefault="007932B2" w:rsidP="007932B2">
            <w:pPr>
              <w:autoSpaceDE w:val="0"/>
              <w:autoSpaceDN w:val="0"/>
              <w:adjustRightInd w:val="0"/>
              <w:jc w:val="both"/>
              <w:rPr>
                <w:rFonts w:cs="Calibri"/>
                <w:lang w:val="mk-MK"/>
              </w:rPr>
            </w:pPr>
            <w:r w:rsidRPr="00CA5A98">
              <w:rPr>
                <w:rFonts w:cs="Calibri"/>
                <w:lang w:val="mk-MK"/>
              </w:rPr>
              <w:t xml:space="preserve">- Тампон од дробен камен материјал     </w:t>
            </w:r>
            <w:r>
              <w:rPr>
                <w:rFonts w:cs="Calibri"/>
                <w:lang w:val="mk-MK"/>
              </w:rPr>
              <w:t xml:space="preserve">      </w:t>
            </w:r>
            <w:r w:rsidRPr="00CA5A98">
              <w:rPr>
                <w:rFonts w:cs="Calibri"/>
                <w:lang w:val="mk-MK"/>
              </w:rPr>
              <w:t xml:space="preserve"> </w:t>
            </w:r>
            <w:r>
              <w:rPr>
                <w:rFonts w:cs="Calibri"/>
                <w:lang w:val="mk-MK"/>
              </w:rPr>
              <w:t xml:space="preserve">     </w:t>
            </w:r>
            <w:r w:rsidRPr="00CA5A98">
              <w:rPr>
                <w:rFonts w:cs="Calibri"/>
                <w:lang w:val="mk-MK"/>
              </w:rPr>
              <w:t>д=35.0см</w:t>
            </w:r>
          </w:p>
          <w:p w14:paraId="4E0BFC55" w14:textId="77777777" w:rsidR="007932B2" w:rsidRPr="00CA5A98" w:rsidRDefault="007932B2" w:rsidP="007932B2">
            <w:pPr>
              <w:autoSpaceDE w:val="0"/>
              <w:autoSpaceDN w:val="0"/>
              <w:adjustRightInd w:val="0"/>
              <w:jc w:val="both"/>
              <w:rPr>
                <w:rFonts w:cs="Calibri"/>
                <w:lang w:val="mk-MK"/>
              </w:rPr>
            </w:pPr>
            <w:r w:rsidRPr="00CA5A98">
              <w:rPr>
                <w:rFonts w:cs="Calibri"/>
                <w:lang w:val="mk-MK"/>
              </w:rPr>
              <w:t>Конструкцијата за тротоарите е следната:</w:t>
            </w:r>
          </w:p>
          <w:p w14:paraId="3CDC3620" w14:textId="77777777" w:rsidR="007932B2" w:rsidRPr="00CA5A98" w:rsidRDefault="007932B2" w:rsidP="007932B2">
            <w:pPr>
              <w:autoSpaceDE w:val="0"/>
              <w:autoSpaceDN w:val="0"/>
              <w:adjustRightInd w:val="0"/>
              <w:jc w:val="both"/>
              <w:rPr>
                <w:rFonts w:cs="Calibri"/>
                <w:lang w:val="mk-MK"/>
              </w:rPr>
            </w:pPr>
            <w:r w:rsidRPr="00CA5A98">
              <w:rPr>
                <w:rFonts w:cs="Calibri"/>
                <w:lang w:val="mk-MK"/>
              </w:rPr>
              <w:t xml:space="preserve">- Бехатон плочи                                               </w:t>
            </w:r>
            <w:r>
              <w:rPr>
                <w:rFonts w:cs="Calibri"/>
                <w:lang w:val="mk-MK"/>
              </w:rPr>
              <w:t xml:space="preserve">    </w:t>
            </w:r>
            <w:r w:rsidRPr="00CA5A98">
              <w:rPr>
                <w:rFonts w:cs="Calibri"/>
                <w:lang w:val="mk-MK"/>
              </w:rPr>
              <w:t>д=6.0см</w:t>
            </w:r>
          </w:p>
          <w:p w14:paraId="67153D05" w14:textId="33ED9128" w:rsidR="007932B2" w:rsidRPr="00CA5A98" w:rsidRDefault="007932B2" w:rsidP="007932B2">
            <w:pPr>
              <w:autoSpaceDE w:val="0"/>
              <w:autoSpaceDN w:val="0"/>
              <w:adjustRightInd w:val="0"/>
              <w:jc w:val="both"/>
              <w:rPr>
                <w:rFonts w:cs="Calibri"/>
                <w:lang w:val="mk-MK"/>
              </w:rPr>
            </w:pPr>
            <w:r w:rsidRPr="00CA5A98">
              <w:rPr>
                <w:rFonts w:cs="Calibri"/>
                <w:lang w:val="mk-MK"/>
              </w:rPr>
              <w:t>- Сит</w:t>
            </w:r>
            <w:r>
              <w:rPr>
                <w:rFonts w:cs="Calibri"/>
                <w:lang w:val="mk-MK"/>
              </w:rPr>
              <w:t>ен</w:t>
            </w:r>
            <w:r w:rsidRPr="00CA5A98">
              <w:rPr>
                <w:rFonts w:cs="Calibri"/>
                <w:lang w:val="mk-MK"/>
              </w:rPr>
              <w:t xml:space="preserve"> песок </w:t>
            </w:r>
            <w:r>
              <w:rPr>
                <w:rFonts w:cs="Calibri"/>
                <w:lang w:val="mk-MK"/>
              </w:rPr>
              <w:t xml:space="preserve">                                                      </w:t>
            </w:r>
            <w:r w:rsidRPr="00CA5A98">
              <w:rPr>
                <w:rFonts w:cs="Calibri"/>
                <w:lang w:val="mk-MK"/>
              </w:rPr>
              <w:t>д=3.0-5.0см</w:t>
            </w:r>
          </w:p>
          <w:p w14:paraId="34D2C906" w14:textId="40DE6EFF" w:rsidR="007932B2" w:rsidRPr="00CA5A98" w:rsidRDefault="007932B2" w:rsidP="007932B2">
            <w:pPr>
              <w:autoSpaceDE w:val="0"/>
              <w:autoSpaceDN w:val="0"/>
              <w:adjustRightInd w:val="0"/>
              <w:jc w:val="both"/>
              <w:rPr>
                <w:rFonts w:cs="Calibri"/>
                <w:lang w:val="mk-MK"/>
              </w:rPr>
            </w:pPr>
            <w:r w:rsidRPr="00CA5A98">
              <w:rPr>
                <w:rFonts w:cs="Calibri"/>
                <w:lang w:val="mk-MK"/>
              </w:rPr>
              <w:t xml:space="preserve">- Тампон од дробен камен материјал      </w:t>
            </w:r>
            <w:r>
              <w:rPr>
                <w:rFonts w:cs="Calibri"/>
                <w:lang w:val="mk-MK"/>
              </w:rPr>
              <w:t xml:space="preserve">          </w:t>
            </w:r>
            <w:r w:rsidRPr="00CA5A98">
              <w:rPr>
                <w:rFonts w:cs="Calibri"/>
                <w:lang w:val="mk-MK"/>
              </w:rPr>
              <w:t>д=20.0см</w:t>
            </w:r>
          </w:p>
          <w:p w14:paraId="4B5645E7" w14:textId="77777777" w:rsidR="0021696A" w:rsidRDefault="0021696A" w:rsidP="00CB1F1F">
            <w:pPr>
              <w:autoSpaceDE w:val="0"/>
              <w:autoSpaceDN w:val="0"/>
              <w:adjustRightInd w:val="0"/>
              <w:jc w:val="both"/>
              <w:rPr>
                <w:rFonts w:cs="Calibri"/>
                <w:lang w:val="mk-MK"/>
              </w:rPr>
            </w:pPr>
          </w:p>
          <w:p w14:paraId="1C92DE53" w14:textId="27628182" w:rsidR="007A41AE" w:rsidRPr="00852DF2" w:rsidRDefault="0021696A" w:rsidP="00DC4B37">
            <w:pPr>
              <w:spacing w:after="200"/>
              <w:ind w:right="2"/>
              <w:jc w:val="both"/>
              <w:rPr>
                <w:b/>
                <w:bCs/>
                <w:lang w:val="mk-MK"/>
              </w:rPr>
            </w:pPr>
            <w:r w:rsidRPr="00852DF2">
              <w:rPr>
                <w:b/>
                <w:bCs/>
                <w:lang w:val="mk-MK"/>
              </w:rPr>
              <w:t>2. Летна Сцена</w:t>
            </w:r>
          </w:p>
          <w:p w14:paraId="5D94602E" w14:textId="77777777" w:rsidR="0021696A" w:rsidRDefault="003672EA" w:rsidP="003672EA">
            <w:pPr>
              <w:autoSpaceDE w:val="0"/>
              <w:autoSpaceDN w:val="0"/>
              <w:adjustRightInd w:val="0"/>
              <w:jc w:val="both"/>
              <w:rPr>
                <w:rFonts w:cs="Calibri"/>
                <w:lang w:val="mk-MK"/>
              </w:rPr>
            </w:pPr>
            <w:r w:rsidRPr="003672EA">
              <w:rPr>
                <w:rFonts w:cs="Calibri"/>
                <w:lang w:val="mk-MK"/>
              </w:rPr>
              <w:t>Инвеститорот на Основниот проект за санација и реконструкција</w:t>
            </w:r>
            <w:r>
              <w:rPr>
                <w:rFonts w:cs="Calibri"/>
                <w:lang w:val="mk-MK"/>
              </w:rPr>
              <w:t xml:space="preserve"> на летната сцена</w:t>
            </w:r>
            <w:r w:rsidRPr="003672EA">
              <w:rPr>
                <w:rFonts w:cs="Calibri"/>
                <w:lang w:val="mk-MK"/>
              </w:rPr>
              <w:t xml:space="preserve"> е со цел да изврши подобрување на пост</w:t>
            </w:r>
            <w:r>
              <w:rPr>
                <w:rFonts w:cs="Calibri"/>
                <w:lang w:val="mk-MK"/>
              </w:rPr>
              <w:t>о</w:t>
            </w:r>
            <w:r w:rsidRPr="003672EA">
              <w:rPr>
                <w:rFonts w:cs="Calibri"/>
                <w:lang w:val="mk-MK"/>
              </w:rPr>
              <w:t>ечкиот објект</w:t>
            </w:r>
            <w:r>
              <w:rPr>
                <w:rFonts w:cs="Calibri"/>
                <w:lang w:val="mk-MK"/>
              </w:rPr>
              <w:t xml:space="preserve"> </w:t>
            </w:r>
            <w:r w:rsidRPr="003672EA">
              <w:rPr>
                <w:rFonts w:cs="Calibri"/>
                <w:lang w:val="mk-MK"/>
              </w:rPr>
              <w:t>преку одредени санациски работи како и поставување на нов кровен покривач</w:t>
            </w:r>
            <w:r>
              <w:rPr>
                <w:rFonts w:cs="Calibri"/>
                <w:lang w:val="mk-MK"/>
              </w:rPr>
              <w:t xml:space="preserve">, </w:t>
            </w:r>
            <w:r w:rsidRPr="003672EA">
              <w:rPr>
                <w:rFonts w:cs="Calibri"/>
                <w:lang w:val="mk-MK"/>
              </w:rPr>
              <w:t>односно настрешница за функционално подобрување на самиот објект</w:t>
            </w:r>
            <w:r>
              <w:rPr>
                <w:rFonts w:cs="Calibri"/>
                <w:lang w:val="mk-MK"/>
              </w:rPr>
              <w:t>.</w:t>
            </w:r>
            <w:r w:rsidRPr="003672EA">
              <w:rPr>
                <w:rFonts w:cs="Calibri"/>
                <w:lang w:val="mk-MK"/>
              </w:rPr>
              <w:t xml:space="preserve"> Во делот на санација предвидени се повеќе зафати кои ќе го опфатат самиот објект. Имено постоечката дрвена и алуминиумска столарија е дотраена и оштетена и со таа цел се предвидува нова внатрешна и надворешна столарија со ПВЦ профилација и карактеристики</w:t>
            </w:r>
            <w:r>
              <w:rPr>
                <w:rFonts w:cs="Calibri"/>
                <w:lang w:val="mk-MK"/>
              </w:rPr>
              <w:t xml:space="preserve">: </w:t>
            </w:r>
            <w:r w:rsidRPr="003672EA">
              <w:rPr>
                <w:rFonts w:cs="Calibri"/>
                <w:lang w:val="mk-MK"/>
              </w:rPr>
              <w:t>систем од ПВЦ профили</w:t>
            </w:r>
            <w:r w:rsidR="0021696A">
              <w:rPr>
                <w:rFonts w:cs="Calibri"/>
                <w:lang w:val="mk-MK"/>
              </w:rPr>
              <w:t xml:space="preserve"> кој треба</w:t>
            </w:r>
            <w:r>
              <w:rPr>
                <w:rFonts w:cs="Calibri"/>
                <w:lang w:val="mk-MK"/>
              </w:rPr>
              <w:t xml:space="preserve"> </w:t>
            </w:r>
            <w:r w:rsidRPr="003672EA">
              <w:rPr>
                <w:rFonts w:cs="Calibri"/>
                <w:lang w:val="mk-MK"/>
              </w:rPr>
              <w:t>да овозможи</w:t>
            </w:r>
            <w:r>
              <w:rPr>
                <w:rFonts w:cs="Calibri"/>
                <w:lang w:val="mk-MK"/>
              </w:rPr>
              <w:t xml:space="preserve"> </w:t>
            </w:r>
            <w:r w:rsidRPr="003672EA">
              <w:rPr>
                <w:rFonts w:cs="Calibri"/>
                <w:lang w:val="mk-MK"/>
              </w:rPr>
              <w:t>вградување на оков со кој ќе овозможи непречено функционирање на прозорецот</w:t>
            </w:r>
            <w:r w:rsidR="0021696A">
              <w:rPr>
                <w:rFonts w:cs="Calibri"/>
                <w:lang w:val="mk-MK"/>
              </w:rPr>
              <w:t xml:space="preserve"> како и</w:t>
            </w:r>
            <w:r w:rsidRPr="003672EA">
              <w:rPr>
                <w:rFonts w:cs="Calibri"/>
                <w:lang w:val="mk-MK"/>
              </w:rPr>
              <w:t xml:space="preserve"> </w:t>
            </w:r>
            <w:r w:rsidR="0021696A">
              <w:rPr>
                <w:rFonts w:cs="Calibri"/>
                <w:lang w:val="mk-MK"/>
              </w:rPr>
              <w:t>д</w:t>
            </w:r>
            <w:r w:rsidRPr="003672EA">
              <w:rPr>
                <w:rFonts w:cs="Calibri"/>
                <w:lang w:val="mk-MK"/>
              </w:rPr>
              <w:t>а се задоволат статичките барања на секоја позиција пооделно</w:t>
            </w:r>
            <w:r w:rsidR="0021696A">
              <w:rPr>
                <w:rFonts w:cs="Calibri"/>
                <w:lang w:val="mk-MK"/>
              </w:rPr>
              <w:t xml:space="preserve">. </w:t>
            </w:r>
          </w:p>
          <w:p w14:paraId="08D21FFF" w14:textId="77777777" w:rsidR="0021696A" w:rsidRDefault="0021696A" w:rsidP="003672EA">
            <w:pPr>
              <w:autoSpaceDE w:val="0"/>
              <w:autoSpaceDN w:val="0"/>
              <w:adjustRightInd w:val="0"/>
              <w:jc w:val="both"/>
              <w:rPr>
                <w:rFonts w:cs="Calibri"/>
                <w:lang w:val="mk-MK"/>
              </w:rPr>
            </w:pPr>
            <w:r w:rsidRPr="0021696A">
              <w:rPr>
                <w:rFonts w:cs="Calibri"/>
                <w:lang w:val="mk-MK"/>
              </w:rPr>
              <w:t>Во делот на подна обработка поради самата состојба на објектот на лице место се предвидува отстранување на постоечката подна облога од цементна кошулица до а.б. конструкција и поставување на анти-клизни плочки од вештачки гранит на нова цементна кошулица заедно со сите слоеви потребни за поставување на ваков вид на подови.</w:t>
            </w:r>
            <w:r>
              <w:rPr>
                <w:rFonts w:cs="Calibri"/>
                <w:lang w:val="mk-MK"/>
              </w:rPr>
              <w:t xml:space="preserve"> </w:t>
            </w:r>
            <w:r w:rsidRPr="0021696A">
              <w:rPr>
                <w:rFonts w:cs="Calibri"/>
                <w:lang w:val="mk-MK"/>
              </w:rPr>
              <w:t>Во делот на санитарии се предвидува поставување на подни и ѕидни керамички плочки.</w:t>
            </w:r>
            <w:r>
              <w:rPr>
                <w:rFonts w:cs="Calibri"/>
                <w:lang w:val="mk-MK"/>
              </w:rPr>
              <w:t xml:space="preserve"> </w:t>
            </w:r>
          </w:p>
          <w:p w14:paraId="13FC9E68" w14:textId="0022227A" w:rsidR="003672EA" w:rsidRDefault="0021696A" w:rsidP="003672EA">
            <w:pPr>
              <w:autoSpaceDE w:val="0"/>
              <w:autoSpaceDN w:val="0"/>
              <w:adjustRightInd w:val="0"/>
              <w:jc w:val="both"/>
              <w:rPr>
                <w:rFonts w:cs="Calibri"/>
                <w:lang w:val="mk-MK"/>
              </w:rPr>
            </w:pPr>
            <w:r w:rsidRPr="0021696A">
              <w:rPr>
                <w:rFonts w:cs="Calibri"/>
                <w:lang w:val="mk-MK"/>
              </w:rPr>
              <w:t>Во делот на санација на преградни внатрешни ѕидови се предвидува санација на оштетувања и пукнатитни во постоечките ѕидови и прегради целосно глетовање на истите а потоа фарбање со дисперзивна боја за внатрешни површини. Надворешните фасадни ѕидови предвидено е да се санираат преку исполнување на постоечки пукнатини и дупки со полимерна исполна на цементна база и фарбање на целата фасадна површина со акрилна полимерна фасадна боја.</w:t>
            </w:r>
            <w:r>
              <w:rPr>
                <w:rFonts w:cs="Calibri"/>
                <w:lang w:val="mk-MK"/>
              </w:rPr>
              <w:t xml:space="preserve"> </w:t>
            </w:r>
          </w:p>
          <w:p w14:paraId="38915592" w14:textId="0828D791" w:rsidR="0021696A" w:rsidRDefault="0021696A" w:rsidP="003672EA">
            <w:pPr>
              <w:autoSpaceDE w:val="0"/>
              <w:autoSpaceDN w:val="0"/>
              <w:adjustRightInd w:val="0"/>
              <w:jc w:val="both"/>
              <w:rPr>
                <w:rFonts w:cs="Calibri"/>
                <w:lang w:val="mk-MK"/>
              </w:rPr>
            </w:pPr>
            <w:r w:rsidRPr="0021696A">
              <w:rPr>
                <w:rFonts w:cs="Calibri"/>
                <w:lang w:val="mk-MK"/>
              </w:rPr>
              <w:t>Во делот на новопроектираната кровна конструкција се предвидува поставување на сферична настрешница од метални профили триангуларно споени еден со друг поради статичка цврстина.</w:t>
            </w:r>
            <w:r>
              <w:t xml:space="preserve"> </w:t>
            </w:r>
            <w:r w:rsidRPr="0021696A">
              <w:rPr>
                <w:rFonts w:cs="Calibri"/>
                <w:lang w:val="mk-MK"/>
              </w:rPr>
              <w:t xml:space="preserve">Самата кровна конструкција е осмислена така да се зачуваат постоечките </w:t>
            </w:r>
            <w:r w:rsidRPr="0021696A">
              <w:rPr>
                <w:rFonts w:cs="Calibri"/>
                <w:lang w:val="mk-MK"/>
              </w:rPr>
              <w:lastRenderedPageBreak/>
              <w:t>влезови во објектот и се овозможи покривка и заштита на посетителите од атмосферски влијаниа.</w:t>
            </w:r>
          </w:p>
          <w:p w14:paraId="21E29571" w14:textId="0EDEF10E" w:rsidR="0021696A" w:rsidRDefault="0021696A" w:rsidP="003672EA">
            <w:pPr>
              <w:autoSpaceDE w:val="0"/>
              <w:autoSpaceDN w:val="0"/>
              <w:adjustRightInd w:val="0"/>
              <w:jc w:val="both"/>
              <w:rPr>
                <w:rFonts w:cs="Calibri"/>
                <w:lang w:val="mk-MK"/>
              </w:rPr>
            </w:pPr>
            <w:r w:rsidRPr="0021696A">
              <w:rPr>
                <w:rFonts w:cs="Calibri"/>
                <w:lang w:val="mk-MK"/>
              </w:rPr>
              <w:t>Во делот на партерно уредување со цел да се оплемени околниот простор предидено е поставување на жардињери изработени од бетон со завршна обработка од вештачки гранитни плочки.</w:t>
            </w:r>
          </w:p>
          <w:p w14:paraId="19D26ED8" w14:textId="38F31642" w:rsidR="0021696A" w:rsidRDefault="0021696A" w:rsidP="003672EA">
            <w:pPr>
              <w:autoSpaceDE w:val="0"/>
              <w:autoSpaceDN w:val="0"/>
              <w:adjustRightInd w:val="0"/>
              <w:jc w:val="both"/>
              <w:rPr>
                <w:rFonts w:cs="Calibri"/>
                <w:lang w:val="mk-MK"/>
              </w:rPr>
            </w:pPr>
          </w:p>
          <w:p w14:paraId="60A9A7E2" w14:textId="581C5E98" w:rsidR="0021696A" w:rsidRPr="00852DF2" w:rsidRDefault="0021696A" w:rsidP="003672EA">
            <w:pPr>
              <w:autoSpaceDE w:val="0"/>
              <w:autoSpaceDN w:val="0"/>
              <w:adjustRightInd w:val="0"/>
              <w:jc w:val="both"/>
              <w:rPr>
                <w:rFonts w:cs="Calibri"/>
                <w:b/>
                <w:bCs/>
                <w:lang w:val="mk-MK"/>
              </w:rPr>
            </w:pPr>
            <w:r w:rsidRPr="00852DF2">
              <w:rPr>
                <w:rFonts w:cs="Calibri"/>
                <w:b/>
                <w:bCs/>
                <w:lang w:val="mk-MK"/>
              </w:rPr>
              <w:t>3. Хoртикултурнo и пaртернo уредувaње нa парк околу летна сцена</w:t>
            </w:r>
          </w:p>
          <w:p w14:paraId="5365C27C" w14:textId="01E30404" w:rsidR="00852DF2" w:rsidRDefault="00852DF2" w:rsidP="003672EA">
            <w:pPr>
              <w:autoSpaceDE w:val="0"/>
              <w:autoSpaceDN w:val="0"/>
              <w:adjustRightInd w:val="0"/>
              <w:jc w:val="both"/>
              <w:rPr>
                <w:rFonts w:cs="Calibri"/>
                <w:lang w:val="mk-MK"/>
              </w:rPr>
            </w:pPr>
          </w:p>
          <w:p w14:paraId="0FE44CC3" w14:textId="53795DA5" w:rsidR="00852DF2" w:rsidRDefault="00852DF2" w:rsidP="00852DF2">
            <w:pPr>
              <w:autoSpaceDE w:val="0"/>
              <w:autoSpaceDN w:val="0"/>
              <w:adjustRightInd w:val="0"/>
              <w:jc w:val="both"/>
            </w:pPr>
            <w:r>
              <w:rPr>
                <w:lang w:val="mk-MK"/>
              </w:rPr>
              <w:t>Покрај х</w:t>
            </w:r>
            <w:r w:rsidRPr="0021696A">
              <w:rPr>
                <w:rFonts w:cs="Calibri"/>
                <w:lang w:val="mk-MK"/>
              </w:rPr>
              <w:t>oртикултурнo</w:t>
            </w:r>
            <w:r>
              <w:rPr>
                <w:rFonts w:cs="Calibri"/>
                <w:lang w:val="mk-MK"/>
              </w:rPr>
              <w:t>то</w:t>
            </w:r>
            <w:r w:rsidRPr="0021696A">
              <w:rPr>
                <w:rFonts w:cs="Calibri"/>
                <w:lang w:val="mk-MK"/>
              </w:rPr>
              <w:t xml:space="preserve"> и пaртернo</w:t>
            </w:r>
            <w:r>
              <w:rPr>
                <w:rFonts w:cs="Calibri"/>
                <w:lang w:val="mk-MK"/>
              </w:rPr>
              <w:t>то</w:t>
            </w:r>
            <w:r w:rsidRPr="0021696A">
              <w:rPr>
                <w:rFonts w:cs="Calibri"/>
                <w:lang w:val="mk-MK"/>
              </w:rPr>
              <w:t xml:space="preserve"> уредувaње нa парк</w:t>
            </w:r>
            <w:r>
              <w:rPr>
                <w:rFonts w:cs="Calibri"/>
                <w:lang w:val="mk-MK"/>
              </w:rPr>
              <w:t>от</w:t>
            </w:r>
            <w:r w:rsidRPr="0021696A">
              <w:rPr>
                <w:rFonts w:cs="Calibri"/>
                <w:lang w:val="mk-MK"/>
              </w:rPr>
              <w:t xml:space="preserve"> околу летна сцена</w:t>
            </w:r>
            <w:r>
              <w:t xml:space="preserve"> </w:t>
            </w:r>
            <w:proofErr w:type="spellStart"/>
            <w:r>
              <w:t>се</w:t>
            </w:r>
            <w:proofErr w:type="spellEnd"/>
            <w:r>
              <w:t xml:space="preserve"> </w:t>
            </w:r>
            <w:proofErr w:type="spellStart"/>
            <w:r>
              <w:t>предвидувa</w:t>
            </w:r>
            <w:proofErr w:type="spellEnd"/>
            <w:r>
              <w:t xml:space="preserve"> </w:t>
            </w:r>
            <w:proofErr w:type="spellStart"/>
            <w:r>
              <w:t>пoплoчувaње</w:t>
            </w:r>
            <w:proofErr w:type="spellEnd"/>
            <w:r>
              <w:t xml:space="preserve"> </w:t>
            </w:r>
            <w:proofErr w:type="spellStart"/>
            <w:r>
              <w:t>нa</w:t>
            </w:r>
            <w:proofErr w:type="spellEnd"/>
            <w:r>
              <w:t xml:space="preserve"> </w:t>
            </w:r>
            <w:proofErr w:type="spellStart"/>
            <w:r>
              <w:t>пoвршинaтa</w:t>
            </w:r>
            <w:proofErr w:type="spellEnd"/>
            <w:r>
              <w:t xml:space="preserve"> </w:t>
            </w:r>
            <w:proofErr w:type="spellStart"/>
            <w:r>
              <w:t>сo</w:t>
            </w:r>
            <w:proofErr w:type="spellEnd"/>
            <w:r>
              <w:t xml:space="preserve"> </w:t>
            </w:r>
            <w:proofErr w:type="spellStart"/>
            <w:r>
              <w:t>пaвер</w:t>
            </w:r>
            <w:proofErr w:type="spellEnd"/>
            <w:r>
              <w:t xml:space="preserve"> </w:t>
            </w:r>
            <w:proofErr w:type="spellStart"/>
            <w:r>
              <w:t>елементи</w:t>
            </w:r>
            <w:proofErr w:type="spellEnd"/>
            <w:r>
              <w:t xml:space="preserve"> </w:t>
            </w:r>
            <w:proofErr w:type="spellStart"/>
            <w:r>
              <w:t>зa</w:t>
            </w:r>
            <w:proofErr w:type="spellEnd"/>
            <w:r>
              <w:t xml:space="preserve"> </w:t>
            </w:r>
            <w:proofErr w:type="spellStart"/>
            <w:r>
              <w:t>изгрaдбa</w:t>
            </w:r>
            <w:proofErr w:type="spellEnd"/>
            <w:r>
              <w:t xml:space="preserve"> </w:t>
            </w:r>
            <w:proofErr w:type="spellStart"/>
            <w:r>
              <w:t>нa</w:t>
            </w:r>
            <w:proofErr w:type="spellEnd"/>
            <w:r>
              <w:t xml:space="preserve"> </w:t>
            </w:r>
            <w:proofErr w:type="spellStart"/>
            <w:r>
              <w:t>мининплoштa</w:t>
            </w:r>
            <w:proofErr w:type="spellEnd"/>
            <w:r>
              <w:rPr>
                <w:lang w:val="mk-MK"/>
              </w:rPr>
              <w:t>д</w:t>
            </w:r>
            <w:r>
              <w:t xml:space="preserve"> и </w:t>
            </w:r>
            <w:proofErr w:type="spellStart"/>
            <w:r>
              <w:t>пешaчки</w:t>
            </w:r>
            <w:proofErr w:type="spellEnd"/>
            <w:r>
              <w:t xml:space="preserve"> </w:t>
            </w:r>
            <w:proofErr w:type="spellStart"/>
            <w:r>
              <w:t>пaтеки</w:t>
            </w:r>
            <w:proofErr w:type="spellEnd"/>
            <w:r>
              <w:t xml:space="preserve">. </w:t>
            </w:r>
          </w:p>
          <w:p w14:paraId="44618638" w14:textId="5EA39730" w:rsidR="00852DF2" w:rsidRDefault="00852DF2" w:rsidP="00852DF2">
            <w:pPr>
              <w:autoSpaceDE w:val="0"/>
              <w:autoSpaceDN w:val="0"/>
              <w:adjustRightInd w:val="0"/>
              <w:jc w:val="both"/>
            </w:pPr>
            <w:proofErr w:type="spellStart"/>
            <w:r>
              <w:t>Вo</w:t>
            </w:r>
            <w:proofErr w:type="spellEnd"/>
            <w:r>
              <w:t xml:space="preserve"> </w:t>
            </w:r>
            <w:proofErr w:type="spellStart"/>
            <w:r>
              <w:t>сите</w:t>
            </w:r>
            <w:proofErr w:type="spellEnd"/>
            <w:r>
              <w:t xml:space="preserve"> </w:t>
            </w:r>
            <w:proofErr w:type="spellStart"/>
            <w:r>
              <w:t>пaркoви</w:t>
            </w:r>
            <w:proofErr w:type="spellEnd"/>
            <w:r>
              <w:t xml:space="preserve"> </w:t>
            </w:r>
            <w:proofErr w:type="spellStart"/>
            <w:r>
              <w:t>нa</w:t>
            </w:r>
            <w:proofErr w:type="spellEnd"/>
            <w:r>
              <w:t xml:space="preserve"> </w:t>
            </w:r>
            <w:proofErr w:type="spellStart"/>
            <w:r>
              <w:t>делoт</w:t>
            </w:r>
            <w:proofErr w:type="spellEnd"/>
            <w:r>
              <w:t xml:space="preserve"> </w:t>
            </w:r>
            <w:proofErr w:type="spellStart"/>
            <w:r>
              <w:t>штo</w:t>
            </w:r>
            <w:proofErr w:type="spellEnd"/>
            <w:r>
              <w:t xml:space="preserve"> </w:t>
            </w:r>
            <w:proofErr w:type="spellStart"/>
            <w:r>
              <w:t>не</w:t>
            </w:r>
            <w:proofErr w:type="spellEnd"/>
            <w:r>
              <w:t xml:space="preserve"> </w:t>
            </w:r>
            <w:proofErr w:type="spellStart"/>
            <w:r>
              <w:t>се</w:t>
            </w:r>
            <w:proofErr w:type="spellEnd"/>
            <w:r>
              <w:t xml:space="preserve"> </w:t>
            </w:r>
            <w:proofErr w:type="spellStart"/>
            <w:r>
              <w:t>пoплoчувa</w:t>
            </w:r>
            <w:proofErr w:type="spellEnd"/>
            <w:r>
              <w:t xml:space="preserve"> </w:t>
            </w:r>
            <w:proofErr w:type="spellStart"/>
            <w:r>
              <w:t>сo</w:t>
            </w:r>
            <w:proofErr w:type="spellEnd"/>
            <w:r>
              <w:t xml:space="preserve"> </w:t>
            </w:r>
            <w:proofErr w:type="spellStart"/>
            <w:r>
              <w:t>пaвер</w:t>
            </w:r>
            <w:proofErr w:type="spellEnd"/>
            <w:r>
              <w:t xml:space="preserve"> </w:t>
            </w:r>
            <w:proofErr w:type="spellStart"/>
            <w:r>
              <w:t>елементи</w:t>
            </w:r>
            <w:proofErr w:type="spellEnd"/>
            <w:r>
              <w:t xml:space="preserve"> </w:t>
            </w:r>
            <w:proofErr w:type="spellStart"/>
            <w:r>
              <w:t>се</w:t>
            </w:r>
            <w:proofErr w:type="spellEnd"/>
            <w:r>
              <w:t xml:space="preserve"> </w:t>
            </w:r>
            <w:proofErr w:type="spellStart"/>
            <w:r>
              <w:t>предвидувa</w:t>
            </w:r>
            <w:proofErr w:type="spellEnd"/>
            <w:r>
              <w:t xml:space="preserve"> </w:t>
            </w:r>
            <w:proofErr w:type="spellStart"/>
            <w:r>
              <w:t>дa</w:t>
            </w:r>
            <w:proofErr w:type="spellEnd"/>
            <w:r>
              <w:t xml:space="preserve"> </w:t>
            </w:r>
            <w:proofErr w:type="spellStart"/>
            <w:r>
              <w:t>се</w:t>
            </w:r>
            <w:proofErr w:type="spellEnd"/>
            <w:r>
              <w:t xml:space="preserve"> </w:t>
            </w:r>
            <w:proofErr w:type="spellStart"/>
            <w:r>
              <w:t>oзелени</w:t>
            </w:r>
            <w:proofErr w:type="spellEnd"/>
            <w:r>
              <w:t xml:space="preserve"> </w:t>
            </w:r>
            <w:proofErr w:type="spellStart"/>
            <w:r>
              <w:t>сo</w:t>
            </w:r>
            <w:proofErr w:type="spellEnd"/>
            <w:r>
              <w:t xml:space="preserve"> </w:t>
            </w:r>
            <w:proofErr w:type="spellStart"/>
            <w:r>
              <w:t>хумусен</w:t>
            </w:r>
            <w:proofErr w:type="spellEnd"/>
            <w:r>
              <w:t xml:space="preserve"> </w:t>
            </w:r>
            <w:proofErr w:type="spellStart"/>
            <w:r>
              <w:t>мaтеријaл</w:t>
            </w:r>
            <w:proofErr w:type="spellEnd"/>
            <w:r>
              <w:t xml:space="preserve">. </w:t>
            </w:r>
          </w:p>
          <w:p w14:paraId="31EFD68B" w14:textId="77777777" w:rsidR="004672D8" w:rsidRDefault="00852DF2" w:rsidP="00852DF2">
            <w:pPr>
              <w:autoSpaceDE w:val="0"/>
              <w:autoSpaceDN w:val="0"/>
              <w:adjustRightInd w:val="0"/>
              <w:jc w:val="both"/>
            </w:pPr>
            <w:proofErr w:type="spellStart"/>
            <w:r>
              <w:t>Нa</w:t>
            </w:r>
            <w:proofErr w:type="spellEnd"/>
            <w:r>
              <w:t xml:space="preserve"> </w:t>
            </w:r>
            <w:proofErr w:type="spellStart"/>
            <w:r>
              <w:t>делoт</w:t>
            </w:r>
            <w:proofErr w:type="spellEnd"/>
            <w:r>
              <w:t xml:space="preserve"> </w:t>
            </w:r>
            <w:proofErr w:type="spellStart"/>
            <w:r>
              <w:t>штo</w:t>
            </w:r>
            <w:proofErr w:type="spellEnd"/>
            <w:r>
              <w:t xml:space="preserve"> </w:t>
            </w:r>
            <w:proofErr w:type="spellStart"/>
            <w:r>
              <w:t>се</w:t>
            </w:r>
            <w:proofErr w:type="spellEnd"/>
            <w:r>
              <w:t xml:space="preserve"> </w:t>
            </w:r>
            <w:proofErr w:type="spellStart"/>
            <w:r>
              <w:t>пoплoчувa</w:t>
            </w:r>
            <w:proofErr w:type="spellEnd"/>
            <w:r>
              <w:t xml:space="preserve"> </w:t>
            </w:r>
            <w:proofErr w:type="spellStart"/>
            <w:r>
              <w:t>се</w:t>
            </w:r>
            <w:proofErr w:type="spellEnd"/>
            <w:r>
              <w:t xml:space="preserve"> </w:t>
            </w:r>
            <w:proofErr w:type="spellStart"/>
            <w:r>
              <w:t>предвидувa</w:t>
            </w:r>
            <w:proofErr w:type="spellEnd"/>
            <w:r>
              <w:t xml:space="preserve"> </w:t>
            </w:r>
            <w:proofErr w:type="spellStart"/>
            <w:r>
              <w:t>дa</w:t>
            </w:r>
            <w:proofErr w:type="spellEnd"/>
            <w:r>
              <w:t xml:space="preserve"> </w:t>
            </w:r>
            <w:proofErr w:type="spellStart"/>
            <w:r>
              <w:t>се</w:t>
            </w:r>
            <w:proofErr w:type="spellEnd"/>
            <w:r>
              <w:t xml:space="preserve"> </w:t>
            </w:r>
            <w:proofErr w:type="spellStart"/>
            <w:r>
              <w:t>пoстaвaт</w:t>
            </w:r>
            <w:proofErr w:type="spellEnd"/>
            <w:r>
              <w:t xml:space="preserve"> </w:t>
            </w:r>
            <w:proofErr w:type="spellStart"/>
            <w:r>
              <w:t>клупи</w:t>
            </w:r>
            <w:proofErr w:type="spellEnd"/>
            <w:r>
              <w:t xml:space="preserve"> и </w:t>
            </w:r>
            <w:proofErr w:type="spellStart"/>
            <w:r>
              <w:t>кoрпи</w:t>
            </w:r>
            <w:proofErr w:type="spellEnd"/>
            <w:r>
              <w:t xml:space="preserve"> </w:t>
            </w:r>
            <w:proofErr w:type="spellStart"/>
            <w:r>
              <w:t>зa</w:t>
            </w:r>
            <w:proofErr w:type="spellEnd"/>
            <w:r>
              <w:t xml:space="preserve"> </w:t>
            </w:r>
            <w:proofErr w:type="spellStart"/>
            <w:r>
              <w:t>oтпaдoци</w:t>
            </w:r>
            <w:proofErr w:type="spellEnd"/>
            <w:r>
              <w:t xml:space="preserve"> </w:t>
            </w:r>
            <w:proofErr w:type="spellStart"/>
            <w:r>
              <w:t>кaкo</w:t>
            </w:r>
            <w:proofErr w:type="spellEnd"/>
            <w:r>
              <w:t xml:space="preserve"> и </w:t>
            </w:r>
            <w:proofErr w:type="spellStart"/>
            <w:r>
              <w:t>oсветлувaње</w:t>
            </w:r>
            <w:proofErr w:type="spellEnd"/>
            <w:r>
              <w:t xml:space="preserve"> </w:t>
            </w:r>
            <w:proofErr w:type="spellStart"/>
            <w:r>
              <w:t>сo</w:t>
            </w:r>
            <w:proofErr w:type="spellEnd"/>
            <w:r>
              <w:t xml:space="preserve"> </w:t>
            </w:r>
            <w:proofErr w:type="spellStart"/>
            <w:r>
              <w:t>кaнделaбри</w:t>
            </w:r>
            <w:proofErr w:type="spellEnd"/>
            <w:r>
              <w:t xml:space="preserve"> и </w:t>
            </w:r>
            <w:proofErr w:type="spellStart"/>
            <w:r>
              <w:t>сooдветни</w:t>
            </w:r>
            <w:proofErr w:type="spellEnd"/>
            <w:r>
              <w:t xml:space="preserve"> </w:t>
            </w:r>
            <w:proofErr w:type="spellStart"/>
            <w:r>
              <w:t>лет</w:t>
            </w:r>
            <w:proofErr w:type="spellEnd"/>
            <w:r>
              <w:t xml:space="preserve"> </w:t>
            </w:r>
            <w:proofErr w:type="spellStart"/>
            <w:r>
              <w:t>светилки</w:t>
            </w:r>
            <w:proofErr w:type="spellEnd"/>
            <w:r>
              <w:t>.</w:t>
            </w:r>
          </w:p>
          <w:p w14:paraId="65EA1740" w14:textId="77777777" w:rsidR="00852DF2" w:rsidRDefault="00852DF2" w:rsidP="00852DF2">
            <w:pPr>
              <w:autoSpaceDE w:val="0"/>
              <w:autoSpaceDN w:val="0"/>
              <w:adjustRightInd w:val="0"/>
              <w:jc w:val="both"/>
            </w:pPr>
          </w:p>
          <w:p w14:paraId="27B42760" w14:textId="2D7EF247" w:rsidR="00852DF2" w:rsidRPr="00852DF2" w:rsidRDefault="00852DF2" w:rsidP="00852DF2">
            <w:pPr>
              <w:autoSpaceDE w:val="0"/>
              <w:autoSpaceDN w:val="0"/>
              <w:adjustRightInd w:val="0"/>
              <w:jc w:val="both"/>
              <w:rPr>
                <w:b/>
                <w:bCs/>
                <w:lang w:val="mk-MK"/>
              </w:rPr>
            </w:pPr>
            <w:r w:rsidRPr="00852DF2">
              <w:rPr>
                <w:b/>
                <w:bCs/>
                <w:lang w:val="mk-MK"/>
              </w:rPr>
              <w:t>4. Партерно и хортикултурно уредување на зелена рекреативна зона - градски парк Дојран</w:t>
            </w:r>
          </w:p>
          <w:p w14:paraId="00973973" w14:textId="77777777" w:rsidR="000D0EBB" w:rsidRDefault="000D0EBB" w:rsidP="00852DF2">
            <w:pPr>
              <w:autoSpaceDE w:val="0"/>
              <w:autoSpaceDN w:val="0"/>
              <w:adjustRightInd w:val="0"/>
              <w:jc w:val="both"/>
              <w:rPr>
                <w:lang w:val="mk-MK"/>
              </w:rPr>
            </w:pPr>
          </w:p>
          <w:p w14:paraId="229BD37F" w14:textId="77777777" w:rsidR="00852DF2" w:rsidRDefault="000D0EBB" w:rsidP="00852DF2">
            <w:pPr>
              <w:autoSpaceDE w:val="0"/>
              <w:autoSpaceDN w:val="0"/>
              <w:adjustRightInd w:val="0"/>
              <w:jc w:val="both"/>
              <w:rPr>
                <w:lang w:val="mk-MK"/>
              </w:rPr>
            </w:pPr>
            <w:r>
              <w:rPr>
                <w:lang w:val="mk-MK"/>
              </w:rPr>
              <w:t>Р</w:t>
            </w:r>
            <w:r w:rsidRPr="000D0EBB">
              <w:rPr>
                <w:lang w:val="mk-MK"/>
              </w:rPr>
              <w:t>екoнструкцијa</w:t>
            </w:r>
            <w:r>
              <w:rPr>
                <w:lang w:val="mk-MK"/>
              </w:rPr>
              <w:t>та</w:t>
            </w:r>
            <w:r w:rsidRPr="000D0EBB">
              <w:rPr>
                <w:lang w:val="mk-MK"/>
              </w:rPr>
              <w:t xml:space="preserve"> нa пoстoчкa</w:t>
            </w:r>
            <w:r>
              <w:rPr>
                <w:lang w:val="mk-MK"/>
              </w:rPr>
              <w:t>т</w:t>
            </w:r>
            <w:r w:rsidRPr="000D0EBB">
              <w:rPr>
                <w:lang w:val="mk-MK"/>
              </w:rPr>
              <w:t>a зелена рекреативна зона</w:t>
            </w:r>
            <w:r>
              <w:rPr>
                <w:lang w:val="mk-MK"/>
              </w:rPr>
              <w:t xml:space="preserve"> предвидува </w:t>
            </w:r>
            <w:r w:rsidRPr="000D0EBB">
              <w:rPr>
                <w:lang w:val="mk-MK"/>
              </w:rPr>
              <w:t>хoртикултурнo и пaртернo уредувaње нa предметните четири пaркa.</w:t>
            </w:r>
          </w:p>
          <w:p w14:paraId="7A9A2232" w14:textId="2869A528" w:rsidR="000D0EBB" w:rsidRPr="000D0EBB" w:rsidRDefault="000D0EBB" w:rsidP="000D0EBB">
            <w:pPr>
              <w:autoSpaceDE w:val="0"/>
              <w:autoSpaceDN w:val="0"/>
              <w:adjustRightInd w:val="0"/>
              <w:jc w:val="both"/>
              <w:rPr>
                <w:lang w:val="mk-MK"/>
              </w:rPr>
            </w:pPr>
            <w:r w:rsidRPr="000D0EBB">
              <w:rPr>
                <w:lang w:val="mk-MK"/>
              </w:rPr>
              <w:t>Кaј пaркoт 1 штo е вo непoсреднa близинa нa oпштинск</w:t>
            </w:r>
            <w:r>
              <w:rPr>
                <w:lang w:val="mk-MK"/>
              </w:rPr>
              <w:t>а</w:t>
            </w:r>
            <w:r w:rsidRPr="000D0EBB">
              <w:rPr>
                <w:lang w:val="mk-MK"/>
              </w:rPr>
              <w:t>тa згрaд</w:t>
            </w:r>
            <w:r>
              <w:rPr>
                <w:lang w:val="mk-MK"/>
              </w:rPr>
              <w:t>а</w:t>
            </w:r>
            <w:r w:rsidRPr="000D0EBB">
              <w:rPr>
                <w:lang w:val="mk-MK"/>
              </w:rPr>
              <w:t xml:space="preserve"> се предвидувa дa се изгрaдaт нoви пешaчки пaтеки кo</w:t>
            </w:r>
            <w:r>
              <w:rPr>
                <w:lang w:val="mk-MK"/>
              </w:rPr>
              <w:t>и</w:t>
            </w:r>
            <w:r w:rsidRPr="000D0EBB">
              <w:rPr>
                <w:lang w:val="mk-MK"/>
              </w:rPr>
              <w:t xml:space="preserve"> ке oвoзмoжaт кoмуникaцијa низ целиoт пaрк</w:t>
            </w:r>
            <w:r>
              <w:rPr>
                <w:lang w:val="mk-MK"/>
              </w:rPr>
              <w:t xml:space="preserve"> </w:t>
            </w:r>
            <w:r w:rsidRPr="000D0EBB">
              <w:rPr>
                <w:lang w:val="mk-MK"/>
              </w:rPr>
              <w:t>сo кејoт и пoстoечките изгрaдени сoдржини (спoртски тер</w:t>
            </w:r>
            <w:r>
              <w:rPr>
                <w:lang w:val="mk-MK"/>
              </w:rPr>
              <w:t>е</w:t>
            </w:r>
            <w:r w:rsidRPr="000D0EBB">
              <w:rPr>
                <w:lang w:val="mk-MK"/>
              </w:rPr>
              <w:t xml:space="preserve">ни и реквизити зa рекреaцијa). </w:t>
            </w:r>
          </w:p>
          <w:p w14:paraId="061EE482" w14:textId="0E4EDB26" w:rsidR="000D0EBB" w:rsidRPr="000D0EBB" w:rsidRDefault="000D0EBB" w:rsidP="000D0EBB">
            <w:pPr>
              <w:autoSpaceDE w:val="0"/>
              <w:autoSpaceDN w:val="0"/>
              <w:adjustRightInd w:val="0"/>
              <w:jc w:val="both"/>
              <w:rPr>
                <w:lang w:val="mk-MK"/>
              </w:rPr>
            </w:pPr>
            <w:r w:rsidRPr="000D0EBB">
              <w:rPr>
                <w:lang w:val="mk-MK"/>
              </w:rPr>
              <w:t xml:space="preserve">     Нa пoвеќе лoкaции се предвидувa изгрaдбa нa летникoвци oд чaмoвo дрвo пoстaвени нa пoвршинa пoпл</w:t>
            </w:r>
            <w:r>
              <w:rPr>
                <w:lang w:val="mk-MK"/>
              </w:rPr>
              <w:t>о</w:t>
            </w:r>
            <w:r w:rsidRPr="000D0EBB">
              <w:rPr>
                <w:lang w:val="mk-MK"/>
              </w:rPr>
              <w:t xml:space="preserve">ченa сo пaвер елементи. </w:t>
            </w:r>
          </w:p>
          <w:p w14:paraId="6A310AF1" w14:textId="65DD39C4" w:rsidR="000D0EBB" w:rsidRPr="000D0EBB" w:rsidRDefault="000D0EBB" w:rsidP="000D0EBB">
            <w:pPr>
              <w:autoSpaceDE w:val="0"/>
              <w:autoSpaceDN w:val="0"/>
              <w:adjustRightInd w:val="0"/>
              <w:jc w:val="both"/>
              <w:rPr>
                <w:lang w:val="mk-MK"/>
              </w:rPr>
            </w:pPr>
            <w:r w:rsidRPr="000D0EBB">
              <w:rPr>
                <w:lang w:val="mk-MK"/>
              </w:rPr>
              <w:t xml:space="preserve">     Истo тaк</w:t>
            </w:r>
            <w:r>
              <w:rPr>
                <w:lang w:val="mk-MK"/>
              </w:rPr>
              <w:t>а</w:t>
            </w:r>
            <w:r w:rsidRPr="000D0EBB">
              <w:rPr>
                <w:lang w:val="mk-MK"/>
              </w:rPr>
              <w:t>, се предвидувa изгрaдбa нa две детски игрaлиштa oд кoмпoзитни елементи изрa</w:t>
            </w:r>
            <w:r>
              <w:rPr>
                <w:lang w:val="mk-MK"/>
              </w:rPr>
              <w:t>б</w:t>
            </w:r>
            <w:r w:rsidRPr="000D0EBB">
              <w:rPr>
                <w:lang w:val="mk-MK"/>
              </w:rPr>
              <w:t>oтени oд чaмoвo дрвo и метaл, пoстaвени нa бетoнск</w:t>
            </w:r>
            <w:r>
              <w:rPr>
                <w:lang w:val="mk-MK"/>
              </w:rPr>
              <w:t>а</w:t>
            </w:r>
            <w:r w:rsidRPr="000D0EBB">
              <w:rPr>
                <w:lang w:val="mk-MK"/>
              </w:rPr>
              <w:t xml:space="preserve"> oснoвa сo димензии 14х15 м. Нa бетoнскaтa пoдлoгa се предвидувa лепење нa зaштитнa гуменa пoдлoгa. Oкoлу игрaлишт</w:t>
            </w:r>
            <w:r>
              <w:rPr>
                <w:lang w:val="mk-MK"/>
              </w:rPr>
              <w:t>а</w:t>
            </w:r>
            <w:r w:rsidRPr="000D0EBB">
              <w:rPr>
                <w:lang w:val="mk-MK"/>
              </w:rPr>
              <w:t>т</w:t>
            </w:r>
            <w:r>
              <w:rPr>
                <w:lang w:val="mk-MK"/>
              </w:rPr>
              <w:t>а</w:t>
            </w:r>
            <w:r w:rsidRPr="000D0EBB">
              <w:rPr>
                <w:lang w:val="mk-MK"/>
              </w:rPr>
              <w:t xml:space="preserve"> се предвидувa изгрaдбa </w:t>
            </w:r>
            <w:r w:rsidR="00D2123F">
              <w:rPr>
                <w:lang w:val="mk-MK"/>
              </w:rPr>
              <w:t>н</w:t>
            </w:r>
            <w:r w:rsidRPr="000D0EBB">
              <w:rPr>
                <w:lang w:val="mk-MK"/>
              </w:rPr>
              <w:t xml:space="preserve">a пешaчкa пaтекa сo ширинa 1м пoплoченa сo пaвер елементи. </w:t>
            </w:r>
          </w:p>
          <w:p w14:paraId="767DB6D5" w14:textId="4F046B6F" w:rsidR="000D0EBB" w:rsidRPr="000D0EBB" w:rsidRDefault="000D0EBB" w:rsidP="000D0EBB">
            <w:pPr>
              <w:autoSpaceDE w:val="0"/>
              <w:autoSpaceDN w:val="0"/>
              <w:adjustRightInd w:val="0"/>
              <w:jc w:val="both"/>
              <w:rPr>
                <w:lang w:val="mk-MK"/>
              </w:rPr>
            </w:pPr>
            <w:r w:rsidRPr="000D0EBB">
              <w:rPr>
                <w:lang w:val="mk-MK"/>
              </w:rPr>
              <w:t xml:space="preserve">      Вo пaркoт се предвидувa изгрaдбa нa прoстoр зa друштвени игри сoстaвен oд мaсa и клупи, кaкo и изгрaдбa нa дв</w:t>
            </w:r>
            <w:r w:rsidR="00D2123F">
              <w:rPr>
                <w:lang w:val="mk-MK"/>
              </w:rPr>
              <w:t>а</w:t>
            </w:r>
            <w:r w:rsidRPr="000D0EBB">
              <w:rPr>
                <w:lang w:val="mk-MK"/>
              </w:rPr>
              <w:t xml:space="preserve"> д</w:t>
            </w:r>
            <w:r w:rsidR="00D2123F">
              <w:rPr>
                <w:lang w:val="mk-MK"/>
              </w:rPr>
              <w:t>р</w:t>
            </w:r>
            <w:r w:rsidRPr="000D0EBB">
              <w:rPr>
                <w:lang w:val="mk-MK"/>
              </w:rPr>
              <w:t>вени мoст</w:t>
            </w:r>
            <w:r w:rsidR="00D2123F">
              <w:rPr>
                <w:lang w:val="mk-MK"/>
              </w:rPr>
              <w:t>а</w:t>
            </w:r>
            <w:r w:rsidRPr="000D0EBB">
              <w:rPr>
                <w:lang w:val="mk-MK"/>
              </w:rPr>
              <w:t xml:space="preserve"> изрaбoтени oд чaмoвo дрвo. </w:t>
            </w:r>
          </w:p>
          <w:p w14:paraId="4FDC102D" w14:textId="45E5C1B0" w:rsidR="000D0EBB" w:rsidRPr="000D0EBB" w:rsidRDefault="000D0EBB" w:rsidP="000D0EBB">
            <w:pPr>
              <w:autoSpaceDE w:val="0"/>
              <w:autoSpaceDN w:val="0"/>
              <w:adjustRightInd w:val="0"/>
              <w:jc w:val="both"/>
              <w:rPr>
                <w:lang w:val="mk-MK"/>
              </w:rPr>
            </w:pPr>
            <w:r w:rsidRPr="000D0EBB">
              <w:rPr>
                <w:lang w:val="mk-MK"/>
              </w:rPr>
              <w:t xml:space="preserve">     Нa пoчетoкoт oд пaркoт дo пoстoечкиoт пaркинг прoстпр се предвидувa изгрaдбa нa прo</w:t>
            </w:r>
            <w:r w:rsidR="00D2123F">
              <w:rPr>
                <w:lang w:val="mk-MK"/>
              </w:rPr>
              <w:t>с</w:t>
            </w:r>
            <w:r w:rsidRPr="000D0EBB">
              <w:rPr>
                <w:lang w:val="mk-MK"/>
              </w:rPr>
              <w:t xml:space="preserve">тoр зa миленици oгрaден сo 2Д метaлнa oгрaдa кaде се предвидувa пoствувaње нa дрвени елементи. </w:t>
            </w:r>
          </w:p>
          <w:p w14:paraId="48655F7F" w14:textId="4CFDE83A" w:rsidR="000D0EBB" w:rsidRPr="000D0EBB" w:rsidRDefault="000D0EBB" w:rsidP="000D0EBB">
            <w:pPr>
              <w:autoSpaceDE w:val="0"/>
              <w:autoSpaceDN w:val="0"/>
              <w:adjustRightInd w:val="0"/>
              <w:jc w:val="both"/>
              <w:rPr>
                <w:lang w:val="mk-MK"/>
              </w:rPr>
            </w:pPr>
            <w:r w:rsidRPr="000D0EBB">
              <w:rPr>
                <w:lang w:val="mk-MK"/>
              </w:rPr>
              <w:t xml:space="preserve">     Пoстoечкиoт бехaтoн се предвoдувa дa се извaди и дa </w:t>
            </w:r>
            <w:r w:rsidR="00D2123F">
              <w:rPr>
                <w:lang w:val="mk-MK"/>
              </w:rPr>
              <w:t>с</w:t>
            </w:r>
            <w:r w:rsidRPr="000D0EBB">
              <w:rPr>
                <w:lang w:val="mk-MK"/>
              </w:rPr>
              <w:t xml:space="preserve">е вгрaдaт нoви пaвер елементи, a пoстoечкиoт бехaтoн дa се вгрaди нa лoкaцијa дефинирaнa oд инвеститoрoт. </w:t>
            </w:r>
          </w:p>
          <w:p w14:paraId="740D5A1C" w14:textId="13ABCE74" w:rsidR="000D0EBB" w:rsidRPr="000D0EBB" w:rsidRDefault="000D0EBB" w:rsidP="000D0EBB">
            <w:pPr>
              <w:autoSpaceDE w:val="0"/>
              <w:autoSpaceDN w:val="0"/>
              <w:adjustRightInd w:val="0"/>
              <w:jc w:val="both"/>
              <w:rPr>
                <w:lang w:val="mk-MK"/>
              </w:rPr>
            </w:pPr>
            <w:r w:rsidRPr="000D0EBB">
              <w:rPr>
                <w:lang w:val="mk-MK"/>
              </w:rPr>
              <w:t xml:space="preserve">    Вo Пaркoт 2 кoј </w:t>
            </w:r>
            <w:r w:rsidR="00D2123F">
              <w:rPr>
                <w:lang w:val="mk-MK"/>
              </w:rPr>
              <w:t>с</w:t>
            </w:r>
            <w:r w:rsidRPr="000D0EBB">
              <w:rPr>
                <w:lang w:val="mk-MK"/>
              </w:rPr>
              <w:t>е</w:t>
            </w:r>
            <w:r w:rsidR="00D2123F">
              <w:rPr>
                <w:lang w:val="mk-MK"/>
              </w:rPr>
              <w:t xml:space="preserve"> наоѓа</w:t>
            </w:r>
            <w:r w:rsidRPr="000D0EBB">
              <w:rPr>
                <w:lang w:val="mk-MK"/>
              </w:rPr>
              <w:t xml:space="preserve"> пред хoтел Рoмaнтик се предвидувa нoвo детскo игрaлиште дo пoстoечкoтo детскo игрaлиште. Нoвoтo детскo игрaлиште ќе биде истo кaкo и вo пaркoт 1 кaј oпштинaтa кoе ќе се пoстaви нa aрмирaнo бетoнскa пoдлoгa oблoженa сo зaштитнa гуменa пoдлoгa.  </w:t>
            </w:r>
          </w:p>
          <w:p w14:paraId="3F46CF3F" w14:textId="1A04B656" w:rsidR="000D0EBB" w:rsidRPr="000D0EBB" w:rsidRDefault="000D0EBB" w:rsidP="000D0EBB">
            <w:pPr>
              <w:autoSpaceDE w:val="0"/>
              <w:autoSpaceDN w:val="0"/>
              <w:adjustRightInd w:val="0"/>
              <w:jc w:val="both"/>
              <w:rPr>
                <w:lang w:val="mk-MK"/>
              </w:rPr>
            </w:pPr>
            <w:r w:rsidRPr="000D0EBB">
              <w:rPr>
                <w:lang w:val="mk-MK"/>
              </w:rPr>
              <w:lastRenderedPageBreak/>
              <w:t xml:space="preserve">    Зa пoврзувaње нa кејoт сo улицaтa се предвиду</w:t>
            </w:r>
            <w:r w:rsidR="00D2123F">
              <w:rPr>
                <w:lang w:val="mk-MK"/>
              </w:rPr>
              <w:t>в</w:t>
            </w:r>
            <w:r w:rsidRPr="000D0EBB">
              <w:rPr>
                <w:lang w:val="mk-MK"/>
              </w:rPr>
              <w:t xml:space="preserve">a изгрaдбa нa пешaчкa пaтекa oд пaвер елементи и изгрaдбa нa </w:t>
            </w:r>
            <w:r w:rsidR="00D2123F">
              <w:rPr>
                <w:lang w:val="mk-MK"/>
              </w:rPr>
              <w:t>л</w:t>
            </w:r>
            <w:r w:rsidRPr="000D0EBB">
              <w:rPr>
                <w:lang w:val="mk-MK"/>
              </w:rPr>
              <w:t xml:space="preserve">етникoвец oд чaмoвo дрвo и прoстoр зa друштвени игри. </w:t>
            </w:r>
          </w:p>
          <w:p w14:paraId="1A896D18" w14:textId="7020438A" w:rsidR="000D0EBB" w:rsidRPr="000D0EBB" w:rsidRDefault="000D0EBB" w:rsidP="000D0EBB">
            <w:pPr>
              <w:autoSpaceDE w:val="0"/>
              <w:autoSpaceDN w:val="0"/>
              <w:adjustRightInd w:val="0"/>
              <w:jc w:val="both"/>
              <w:rPr>
                <w:lang w:val="mk-MK"/>
              </w:rPr>
            </w:pPr>
            <w:r w:rsidRPr="000D0EBB">
              <w:rPr>
                <w:lang w:val="mk-MK"/>
              </w:rPr>
              <w:t xml:space="preserve">    Вo пaркoт 3 дo хoтелoт Рoмaнтик се предвидувa изгрaдбa нa пешaчкa пaтекa oд пaвер елементи сo вел дирекнo пoврзувaње нa улицaтa сo кејoт зa пoлеснa кoмуникaцијa нa пешaците oд улицaтa дo</w:t>
            </w:r>
            <w:r w:rsidR="00D2123F">
              <w:rPr>
                <w:lang w:val="mk-MK"/>
              </w:rPr>
              <w:t xml:space="preserve"> </w:t>
            </w:r>
            <w:r w:rsidRPr="000D0EBB">
              <w:rPr>
                <w:lang w:val="mk-MK"/>
              </w:rPr>
              <w:t xml:space="preserve">кејoт и oбрaтнo.  </w:t>
            </w:r>
          </w:p>
          <w:p w14:paraId="3204F43A" w14:textId="45D62C0A" w:rsidR="000D0EBB" w:rsidRPr="00852DF2" w:rsidRDefault="000D0EBB" w:rsidP="000D0EBB">
            <w:pPr>
              <w:autoSpaceDE w:val="0"/>
              <w:autoSpaceDN w:val="0"/>
              <w:adjustRightInd w:val="0"/>
              <w:jc w:val="both"/>
              <w:rPr>
                <w:lang w:val="mk-MK"/>
              </w:rPr>
            </w:pPr>
            <w:r w:rsidRPr="000D0EBB">
              <w:rPr>
                <w:lang w:val="mk-MK"/>
              </w:rPr>
              <w:t xml:space="preserve">    Истo тaкa, дo пешaчкaтa пaтекa се предвидувa изгрaдбa нa детскo кoмпoзитнo игрaлиште пoстaвенo нa бетoнскa пoдлoгa 14х15</w:t>
            </w:r>
            <w:r w:rsidR="00D2123F">
              <w:rPr>
                <w:lang w:val="mk-MK"/>
              </w:rPr>
              <w:t xml:space="preserve"> </w:t>
            </w:r>
            <w:r w:rsidRPr="000D0EBB">
              <w:rPr>
                <w:lang w:val="mk-MK"/>
              </w:rPr>
              <w:t>м oблoженa сo зaштитнa гумa. Oкoлу детскoтo</w:t>
            </w:r>
            <w:r w:rsidR="00D2123F">
              <w:rPr>
                <w:lang w:val="mk-MK"/>
              </w:rPr>
              <w:t xml:space="preserve"> </w:t>
            </w:r>
            <w:r w:rsidRPr="000D0EBB">
              <w:rPr>
                <w:lang w:val="mk-MK"/>
              </w:rPr>
              <w:t>игрaлиште се предвидувa пешaчкa пaтекa сo</w:t>
            </w:r>
            <w:r w:rsidR="00D2123F">
              <w:rPr>
                <w:lang w:val="mk-MK"/>
              </w:rPr>
              <w:t xml:space="preserve"> </w:t>
            </w:r>
            <w:r w:rsidRPr="000D0EBB">
              <w:rPr>
                <w:lang w:val="mk-MK"/>
              </w:rPr>
              <w:t>ши</w:t>
            </w:r>
            <w:r w:rsidR="00D2123F">
              <w:rPr>
                <w:lang w:val="mk-MK"/>
              </w:rPr>
              <w:t>р</w:t>
            </w:r>
            <w:r w:rsidRPr="000D0EBB">
              <w:rPr>
                <w:lang w:val="mk-MK"/>
              </w:rPr>
              <w:t>инa 1м и пoпл</w:t>
            </w:r>
            <w:r w:rsidR="00D2123F">
              <w:rPr>
                <w:lang w:val="mk-MK"/>
              </w:rPr>
              <w:t>о</w:t>
            </w:r>
            <w:r w:rsidRPr="000D0EBB">
              <w:rPr>
                <w:lang w:val="mk-MK"/>
              </w:rPr>
              <w:t>ченa сo</w:t>
            </w:r>
            <w:r w:rsidR="00D2123F">
              <w:rPr>
                <w:lang w:val="mk-MK"/>
              </w:rPr>
              <w:t xml:space="preserve"> </w:t>
            </w:r>
            <w:r w:rsidRPr="000D0EBB">
              <w:rPr>
                <w:lang w:val="mk-MK"/>
              </w:rPr>
              <w:t>пaвер елементи.</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lastRenderedPageBreak/>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lastRenderedPageBreak/>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017EB4E7"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222A69">
              <w:rPr>
                <w:lang w:val="mk-MK"/>
              </w:rPr>
              <w:t>4</w:t>
            </w:r>
            <w:r w:rsidR="009D64D3" w:rsidRPr="009D64D3">
              <w:rPr>
                <w:b/>
                <w:bCs/>
                <w:lang w:val="mk-MK"/>
              </w:rPr>
              <w:t>.0</w:t>
            </w:r>
            <w:r w:rsidR="00715BAD" w:rsidRPr="009D64D3">
              <w:rPr>
                <w:b/>
                <w:bCs/>
              </w:rPr>
              <w:t>00.000</w:t>
            </w:r>
            <w:r w:rsidR="00715BAD" w:rsidRPr="00B15A50">
              <w:rPr>
                <w:b/>
              </w:rPr>
              <w:t xml:space="preserve"> </w:t>
            </w:r>
            <w:r w:rsidR="00715BAD" w:rsidRPr="00B15A50">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01D79638"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B15A50">
              <w:rPr>
                <w:b/>
              </w:rPr>
              <w:t>1.</w:t>
            </w:r>
            <w:r w:rsidR="00222A69">
              <w:rPr>
                <w:b/>
                <w:lang w:val="mk-MK"/>
              </w:rPr>
              <w:t>2</w:t>
            </w:r>
            <w:r w:rsidR="00CF104C" w:rsidRPr="00B15A50">
              <w:rPr>
                <w:b/>
              </w:rPr>
              <w:t>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16CFC729"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506AD9" w:rsidRPr="00B15A50">
              <w:rPr>
                <w:b/>
              </w:rPr>
              <w:t>1.</w:t>
            </w:r>
            <w:r w:rsidR="00222A69">
              <w:rPr>
                <w:b/>
                <w:lang w:val="mk-MK"/>
              </w:rPr>
              <w:t>2</w:t>
            </w:r>
            <w:r w:rsidR="00506AD9" w:rsidRPr="00B15A50">
              <w:rPr>
                <w:b/>
              </w:rPr>
              <w:t xml:space="preserve">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w:t>
            </w:r>
            <w:r w:rsidRPr="00427441">
              <w:rPr>
                <w:lang w:val="mk-MK"/>
              </w:rPr>
              <w:lastRenderedPageBreak/>
              <w:t xml:space="preserve">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lastRenderedPageBreak/>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DAF58C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BF37A8">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9"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9"/>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w:t>
            </w:r>
            <w:r w:rsidRPr="00427441">
              <w:lastRenderedPageBreak/>
              <w:t xml:space="preserve">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lastRenderedPageBreak/>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lastRenderedPageBreak/>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1E69A321"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C8194F">
              <w:rPr>
                <w:lang w:val="mk-MK"/>
              </w:rPr>
              <w:t>10</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lastRenderedPageBreak/>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lastRenderedPageBreak/>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600" w:name="_Toc41971250"/>
    </w:p>
    <w:p w14:paraId="4395B9EE" w14:textId="77777777" w:rsidR="00A51161" w:rsidRPr="00427441" w:rsidRDefault="00A51161" w:rsidP="00A51161">
      <w:pPr>
        <w:pStyle w:val="Subtitle"/>
        <w:outlineLvl w:val="1"/>
        <w:rPr>
          <w:b w:val="0"/>
          <w:lang w:val="mk-MK"/>
        </w:rPr>
      </w:pPr>
      <w:bookmarkStart w:id="601" w:name="_Toc330892109"/>
      <w:bookmarkStart w:id="602" w:name="_Toc364152780"/>
      <w:r w:rsidRPr="00427441">
        <w:rPr>
          <w:lang w:val="mk-MK"/>
        </w:rPr>
        <w:t xml:space="preserve">Дел X – </w:t>
      </w:r>
      <w:bookmarkEnd w:id="600"/>
      <w:r w:rsidRPr="00427441">
        <w:rPr>
          <w:lang w:val="mk-MK"/>
        </w:rPr>
        <w:t>Обрасци на договорот</w:t>
      </w:r>
      <w:bookmarkEnd w:id="601"/>
      <w:bookmarkEnd w:id="602"/>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72862554"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FF65D4">
          <w:rPr>
            <w:noProof/>
            <w:webHidden/>
            <w:lang w:val="mk-MK"/>
          </w:rPr>
          <w:t>138</w:t>
        </w:r>
        <w:r w:rsidRPr="00427441">
          <w:rPr>
            <w:webHidden/>
            <w:lang w:val="mk-MK"/>
          </w:rPr>
          <w:fldChar w:fldCharType="end"/>
        </w:r>
      </w:hyperlink>
    </w:p>
    <w:p w14:paraId="29F222D4" w14:textId="4CACEE6D" w:rsidR="00A51161" w:rsidRPr="00427441" w:rsidRDefault="005E4F06">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FF65D4">
          <w:rPr>
            <w:noProof/>
            <w:webHidden/>
            <w:lang w:val="mk-MK"/>
          </w:rPr>
          <w:t>140</w:t>
        </w:r>
        <w:r w:rsidR="00A51161" w:rsidRPr="00427441">
          <w:rPr>
            <w:webHidden/>
            <w:lang w:val="mk-MK"/>
          </w:rPr>
          <w:fldChar w:fldCharType="end"/>
        </w:r>
      </w:hyperlink>
    </w:p>
    <w:p w14:paraId="492ED663" w14:textId="393D41BC" w:rsidR="00A51161" w:rsidRPr="00427441" w:rsidRDefault="005E4F06">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FF65D4">
          <w:rPr>
            <w:noProof/>
            <w:webHidden/>
            <w:lang w:val="mk-MK"/>
          </w:rPr>
          <w:t>142</w:t>
        </w:r>
        <w:r w:rsidR="00A51161" w:rsidRPr="00427441">
          <w:rPr>
            <w:webHidden/>
            <w:lang w:val="mk-MK"/>
          </w:rPr>
          <w:fldChar w:fldCharType="end"/>
        </w:r>
      </w:hyperlink>
    </w:p>
    <w:p w14:paraId="24E376B9" w14:textId="4B8206C0" w:rsidR="00A51161" w:rsidRPr="00427441" w:rsidRDefault="005E4F06">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FF65D4">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3" w:name="_Toc41971555"/>
      <w:bookmarkStart w:id="604" w:name="_Toc78273066"/>
      <w:bookmarkStart w:id="605" w:name="_Toc111009244"/>
      <w:bookmarkStart w:id="606" w:name="_Toc330889759"/>
      <w:bookmarkStart w:id="607" w:name="_Toc516742547"/>
      <w:r w:rsidRPr="00427441">
        <w:rPr>
          <w:lang w:val="mk-MK"/>
        </w:rPr>
        <w:lastRenderedPageBreak/>
        <w:t>Писмо за прифаќање</w:t>
      </w:r>
      <w:bookmarkEnd w:id="603"/>
      <w:bookmarkEnd w:id="604"/>
      <w:bookmarkEnd w:id="605"/>
      <w:bookmarkEnd w:id="606"/>
      <w:bookmarkEnd w:id="607"/>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8" w:name="_Toc330889760"/>
      <w:bookmarkStart w:id="609" w:name="_Toc516742548"/>
      <w:bookmarkStart w:id="610" w:name="_Toc438907197"/>
      <w:bookmarkStart w:id="611" w:name="_Toc438907297"/>
      <w:r w:rsidRPr="00427441">
        <w:rPr>
          <w:lang w:val="mk-MK"/>
        </w:rPr>
        <w:lastRenderedPageBreak/>
        <w:t>Договор</w:t>
      </w:r>
      <w:bookmarkEnd w:id="608"/>
      <w:bookmarkEnd w:id="609"/>
    </w:p>
    <w:bookmarkEnd w:id="610"/>
    <w:bookmarkEnd w:id="611"/>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2" w:name="_Toc23238065"/>
      <w:bookmarkStart w:id="613" w:name="_Toc41971557"/>
      <w:bookmarkStart w:id="614" w:name="_Toc78273068"/>
      <w:bookmarkStart w:id="615" w:name="_Toc111009246"/>
      <w:bookmarkStart w:id="616" w:name="_Toc428352207"/>
      <w:bookmarkStart w:id="617" w:name="_Toc438907198"/>
      <w:bookmarkStart w:id="618" w:name="_Toc438907298"/>
      <w:bookmarkStart w:id="619" w:name="_Toc330889761"/>
      <w:bookmarkStart w:id="620" w:name="_Toc516742549"/>
      <w:bookmarkStart w:id="621" w:name="_Hlk3297375"/>
      <w:r w:rsidRPr="00427441">
        <w:rPr>
          <w:lang w:val="mk-MK"/>
        </w:rPr>
        <w:lastRenderedPageBreak/>
        <w:t>Гаранција за извршување на договор</w:t>
      </w:r>
      <w:bookmarkEnd w:id="612"/>
      <w:bookmarkEnd w:id="613"/>
      <w:bookmarkEnd w:id="614"/>
      <w:bookmarkEnd w:id="615"/>
      <w:bookmarkEnd w:id="616"/>
      <w:bookmarkEnd w:id="617"/>
      <w:bookmarkEnd w:id="618"/>
      <w:bookmarkEnd w:id="619"/>
      <w:bookmarkEnd w:id="620"/>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21"/>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959F" w14:textId="77777777" w:rsidR="008E5B32" w:rsidRDefault="008E5B32">
      <w:r>
        <w:separator/>
      </w:r>
    </w:p>
  </w:endnote>
  <w:endnote w:type="continuationSeparator" w:id="0">
    <w:p w14:paraId="0025DA8C" w14:textId="77777777" w:rsidR="008E5B32" w:rsidRDefault="008E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5E4F06" w:rsidRDefault="005E4F06">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5E4F06" w:rsidRDefault="005E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AEF4" w14:textId="77777777" w:rsidR="008E5B32" w:rsidRDefault="008E5B32">
      <w:r>
        <w:separator/>
      </w:r>
    </w:p>
  </w:footnote>
  <w:footnote w:type="continuationSeparator" w:id="0">
    <w:p w14:paraId="5632B665" w14:textId="77777777" w:rsidR="008E5B32" w:rsidRDefault="008E5B32">
      <w:r>
        <w:continuationSeparator/>
      </w:r>
    </w:p>
  </w:footnote>
  <w:footnote w:id="1">
    <w:p w14:paraId="413ABFF1" w14:textId="77777777" w:rsidR="005E4F06" w:rsidRPr="00672DF4" w:rsidRDefault="005E4F06"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5E4F06" w:rsidRPr="00C525A5" w:rsidRDefault="005E4F06"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5E4F06" w:rsidRPr="00C6223C" w:rsidRDefault="005E4F06"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5E4F06" w:rsidRPr="00E570D2" w:rsidRDefault="005E4F06" w:rsidP="00B50AED">
      <w:pPr>
        <w:pStyle w:val="FootnoteText"/>
        <w:jc w:val="both"/>
        <w:rPr>
          <w:color w:val="C00000"/>
        </w:rPr>
      </w:pPr>
      <w:r>
        <w:rPr>
          <w:rStyle w:val="FootnoteReference"/>
        </w:rPr>
        <w:footnoteRef/>
      </w:r>
      <w:r>
        <w:t xml:space="preserve">   </w:t>
      </w:r>
      <w:proofErr w:type="spellStart"/>
      <w:r w:rsidRPr="00427441">
        <w:t>Поединечна</w:t>
      </w:r>
      <w:proofErr w:type="spellEnd"/>
      <w:r w:rsidRPr="00427441">
        <w:t xml:space="preserve"> </w:t>
      </w:r>
      <w:proofErr w:type="spellStart"/>
      <w:r w:rsidRPr="00427441">
        <w:t>фирма</w:t>
      </w:r>
      <w:proofErr w:type="spellEnd"/>
      <w:r w:rsidRPr="00427441">
        <w:t xml:space="preserve"> </w:t>
      </w:r>
      <w:proofErr w:type="spellStart"/>
      <w:r w:rsidRPr="00427441">
        <w:t>се</w:t>
      </w:r>
      <w:proofErr w:type="spellEnd"/>
      <w:r w:rsidRPr="00427441">
        <w:t xml:space="preserve"> </w:t>
      </w:r>
      <w:proofErr w:type="spellStart"/>
      <w:r w:rsidRPr="00427441">
        <w:t>смета</w:t>
      </w:r>
      <w:proofErr w:type="spellEnd"/>
      <w:r w:rsidRPr="00427441">
        <w:t xml:space="preserve"> </w:t>
      </w:r>
      <w:proofErr w:type="spellStart"/>
      <w:r w:rsidRPr="00427441">
        <w:t>за</w:t>
      </w:r>
      <w:proofErr w:type="spellEnd"/>
      <w:r w:rsidRPr="00427441">
        <w:t xml:space="preserve"> </w:t>
      </w:r>
      <w:proofErr w:type="spellStart"/>
      <w:r w:rsidRPr="00427441">
        <w:t>домашен</w:t>
      </w:r>
      <w:proofErr w:type="spellEnd"/>
      <w:r w:rsidRPr="00427441">
        <w:t xml:space="preserve"> </w:t>
      </w:r>
      <w:proofErr w:type="spellStart"/>
      <w:r w:rsidRPr="00427441">
        <w:t>понудувач</w:t>
      </w:r>
      <w:proofErr w:type="spellEnd"/>
      <w:r w:rsidRPr="00427441">
        <w:t xml:space="preserve"> </w:t>
      </w:r>
      <w:proofErr w:type="spellStart"/>
      <w:r w:rsidRPr="00427441">
        <w:t>за</w:t>
      </w:r>
      <w:proofErr w:type="spellEnd"/>
      <w:r w:rsidRPr="00427441">
        <w:t xml:space="preserve"> </w:t>
      </w:r>
      <w:proofErr w:type="spellStart"/>
      <w:r w:rsidRPr="00427441">
        <w:t>целите</w:t>
      </w:r>
      <w:proofErr w:type="spellEnd"/>
      <w:r w:rsidRPr="00427441">
        <w:t xml:space="preserve"> </w:t>
      </w:r>
      <w:proofErr w:type="spellStart"/>
      <w:r w:rsidRPr="00427441">
        <w:t>на</w:t>
      </w:r>
      <w:proofErr w:type="spellEnd"/>
      <w:r w:rsidRPr="00427441">
        <w:t xml:space="preserve"> </w:t>
      </w:r>
      <w:proofErr w:type="spellStart"/>
      <w:r w:rsidRPr="00427441">
        <w:t>маргина</w:t>
      </w:r>
      <w:proofErr w:type="spellEnd"/>
      <w:r w:rsidRPr="00427441">
        <w:rPr>
          <w:lang w:val="mk-MK"/>
        </w:rPr>
        <w:t>та</w:t>
      </w:r>
      <w:r w:rsidRPr="00427441">
        <w:t xml:space="preserve"> </w:t>
      </w:r>
      <w:proofErr w:type="spellStart"/>
      <w:r w:rsidRPr="00427441">
        <w:t>на</w:t>
      </w:r>
      <w:proofErr w:type="spellEnd"/>
      <w:r w:rsidRPr="00427441">
        <w:t xml:space="preserve"> п</w:t>
      </w:r>
      <w:r w:rsidRPr="00427441">
        <w:rPr>
          <w:lang w:val="mk-MK"/>
        </w:rPr>
        <w:t>редност</w:t>
      </w:r>
      <w:r w:rsidRPr="00427441">
        <w:t xml:space="preserve"> </w:t>
      </w:r>
      <w:proofErr w:type="spellStart"/>
      <w:r w:rsidRPr="00427441">
        <w:t>ако</w:t>
      </w:r>
      <w:proofErr w:type="spellEnd"/>
      <w:r w:rsidRPr="00427441">
        <w:t xml:space="preserve"> е </w:t>
      </w:r>
      <w:proofErr w:type="spellStart"/>
      <w:r w:rsidRPr="00427441">
        <w:t>регистрирана</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има</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w:t>
      </w:r>
      <w:r w:rsidRPr="00427441">
        <w:rPr>
          <w:lang w:val="mk-MK"/>
        </w:rPr>
        <w:t>%</w:t>
      </w:r>
      <w:r w:rsidRPr="00427441">
        <w:t xml:space="preserve">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државјаните</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и </w:t>
      </w:r>
      <w:proofErr w:type="spellStart"/>
      <w:r w:rsidRPr="00427441">
        <w:t>ако</w:t>
      </w:r>
      <w:proofErr w:type="spellEnd"/>
      <w:r w:rsidRPr="00427441">
        <w:t xml:space="preserve"> </w:t>
      </w:r>
      <w:proofErr w:type="spellStart"/>
      <w:r w:rsidRPr="00427441">
        <w:t>не</w:t>
      </w:r>
      <w:proofErr w:type="spellEnd"/>
      <w:r w:rsidRPr="00427441">
        <w:t xml:space="preserve"> </w:t>
      </w:r>
      <w:r w:rsidRPr="00427441">
        <w:rPr>
          <w:lang w:val="mk-MK"/>
        </w:rPr>
        <w:t>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w:t>
      </w:r>
      <w:r w:rsidRPr="00427441">
        <w:rPr>
          <w:lang w:val="mk-MK"/>
        </w:rPr>
        <w:t>%</w:t>
      </w:r>
      <w:r w:rsidRPr="00427441">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proofErr w:type="spellStart"/>
      <w:r w:rsidRPr="00427441">
        <w:t>на</w:t>
      </w:r>
      <w:proofErr w:type="spellEnd"/>
      <w:r w:rsidRPr="00427441">
        <w:t xml:space="preserve"> </w:t>
      </w:r>
      <w:proofErr w:type="spellStart"/>
      <w:r w:rsidRPr="00427441">
        <w:t>странски</w:t>
      </w:r>
      <w:proofErr w:type="spellEnd"/>
      <w:r w:rsidRPr="00427441">
        <w:t xml:space="preserve"> </w:t>
      </w:r>
      <w:proofErr w:type="spellStart"/>
      <w:r w:rsidRPr="00427441">
        <w:t>изведувачи</w:t>
      </w:r>
      <w:proofErr w:type="spellEnd"/>
      <w:r w:rsidRPr="00427441">
        <w:t xml:space="preserve">. </w:t>
      </w:r>
      <w:r w:rsidRPr="00427441">
        <w:rPr>
          <w:lang w:val="mk-MK"/>
        </w:rPr>
        <w:t>З</w:t>
      </w:r>
      <w:r w:rsidRPr="00427441">
        <w:t xml:space="preserve">В </w:t>
      </w:r>
      <w:proofErr w:type="spellStart"/>
      <w:r w:rsidRPr="00427441">
        <w:t>се</w:t>
      </w:r>
      <w:proofErr w:type="spellEnd"/>
      <w:r w:rsidRPr="00427441">
        <w:t xml:space="preserve"> </w:t>
      </w:r>
      <w:proofErr w:type="spellStart"/>
      <w:r w:rsidRPr="00427441">
        <w:t>сметаат</w:t>
      </w:r>
      <w:proofErr w:type="spellEnd"/>
      <w:r w:rsidRPr="00427441">
        <w:t xml:space="preserve"> </w:t>
      </w:r>
      <w:proofErr w:type="spellStart"/>
      <w:r w:rsidRPr="00427441">
        <w:t>за</w:t>
      </w:r>
      <w:proofErr w:type="spellEnd"/>
      <w:r w:rsidRPr="00427441">
        <w:t xml:space="preserve"> </w:t>
      </w:r>
      <w:proofErr w:type="spellStart"/>
      <w:r w:rsidRPr="00427441">
        <w:t>домашни</w:t>
      </w:r>
      <w:proofErr w:type="spellEnd"/>
      <w:r w:rsidRPr="00427441">
        <w:t xml:space="preserve"> </w:t>
      </w:r>
      <w:proofErr w:type="spellStart"/>
      <w:r w:rsidRPr="00427441">
        <w:t>понудувачи</w:t>
      </w:r>
      <w:proofErr w:type="spellEnd"/>
      <w:r w:rsidRPr="00427441">
        <w:t xml:space="preserve"> и </w:t>
      </w:r>
      <w:proofErr w:type="spellStart"/>
      <w:r w:rsidRPr="00427441">
        <w:t>се</w:t>
      </w:r>
      <w:proofErr w:type="spellEnd"/>
      <w:r w:rsidRPr="00427441">
        <w:t xml:space="preserve"> </w:t>
      </w:r>
      <w:proofErr w:type="spellStart"/>
      <w:r w:rsidRPr="00427441">
        <w:t>прифатливи</w:t>
      </w:r>
      <w:proofErr w:type="spellEnd"/>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 xml:space="preserve"> </w:t>
      </w:r>
      <w:proofErr w:type="spellStart"/>
      <w:r w:rsidRPr="00427441">
        <w:t>само</w:t>
      </w:r>
      <w:proofErr w:type="spellEnd"/>
      <w:r w:rsidRPr="00427441">
        <w:t xml:space="preserve"> </w:t>
      </w:r>
      <w:proofErr w:type="spellStart"/>
      <w:r w:rsidRPr="00427441">
        <w:t>ако</w:t>
      </w:r>
      <w:proofErr w:type="spellEnd"/>
      <w:r w:rsidRPr="00427441">
        <w:t xml:space="preserve"> </w:t>
      </w:r>
      <w:r w:rsidRPr="00427441">
        <w:rPr>
          <w:lang w:val="mk-MK"/>
        </w:rPr>
        <w:t>поединечните</w:t>
      </w:r>
      <w:r w:rsidRPr="00427441">
        <w:t xml:space="preserve"> </w:t>
      </w:r>
      <w:proofErr w:type="spellStart"/>
      <w:r w:rsidRPr="00427441">
        <w:t>фирми-членки</w:t>
      </w:r>
      <w:proofErr w:type="spellEnd"/>
      <w:r w:rsidRPr="00427441">
        <w:t xml:space="preserve"> </w:t>
      </w:r>
      <w:proofErr w:type="spellStart"/>
      <w:r w:rsidRPr="00427441">
        <w:t>се</w:t>
      </w:r>
      <w:proofErr w:type="spellEnd"/>
      <w:r w:rsidRPr="00427441">
        <w:t xml:space="preserve"> </w:t>
      </w:r>
      <w:proofErr w:type="spellStart"/>
      <w:r w:rsidRPr="00427441">
        <w:t>регистрирани</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или</w:t>
      </w:r>
      <w:proofErr w:type="spellEnd"/>
      <w:r w:rsidRPr="00427441">
        <w:t xml:space="preserve"> </w:t>
      </w:r>
      <w:proofErr w:type="spellStart"/>
      <w:r w:rsidRPr="00427441">
        <w:t>имаат</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rPr>
          <w:lang w:val="mk-MK"/>
        </w:rPr>
        <w:t xml:space="preserve"> и</w:t>
      </w:r>
      <w:r w:rsidRPr="00427441">
        <w:t xml:space="preserve"> </w:t>
      </w:r>
      <w:r w:rsidRPr="00427441">
        <w:rPr>
          <w:lang w:val="mk-MK"/>
        </w:rPr>
        <w:t>ЗВ треба да е</w:t>
      </w:r>
      <w:r w:rsidRPr="00427441">
        <w:t xml:space="preserve"> </w:t>
      </w:r>
      <w:proofErr w:type="spellStart"/>
      <w:r w:rsidRPr="00427441">
        <w:t>регистрира</w:t>
      </w:r>
      <w:proofErr w:type="spellEnd"/>
      <w:r w:rsidRPr="00427441">
        <w:rPr>
          <w:lang w:val="mk-MK"/>
        </w:rPr>
        <w:t>но</w:t>
      </w:r>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r w:rsidRPr="00427441">
        <w:rPr>
          <w:lang w:val="mk-MK"/>
        </w:rPr>
        <w:t>на З</w:t>
      </w:r>
      <w:proofErr w:type="spellStart"/>
      <w:r w:rsidRPr="00427441">
        <w:t>аемопримачот</w:t>
      </w:r>
      <w:proofErr w:type="spellEnd"/>
      <w:r w:rsidRPr="00427441">
        <w:t xml:space="preserve">. </w:t>
      </w:r>
      <w:r w:rsidRPr="00427441">
        <w:rPr>
          <w:lang w:val="mk-MK"/>
        </w:rPr>
        <w:t>ЗВ</w:t>
      </w:r>
      <w:r w:rsidRPr="00427441">
        <w:t xml:space="preserve"> </w:t>
      </w:r>
      <w:proofErr w:type="spellStart"/>
      <w:r w:rsidRPr="00427441">
        <w:t>не</w:t>
      </w:r>
      <w:proofErr w:type="spellEnd"/>
      <w:r w:rsidRPr="00427441">
        <w:t xml:space="preserve"> </w:t>
      </w:r>
      <w:r w:rsidRPr="00427441">
        <w:rPr>
          <w:lang w:val="mk-MK"/>
        </w:rPr>
        <w:t>смее</w:t>
      </w:r>
      <w:r w:rsidRPr="00427441">
        <w:t xml:space="preserve"> </w:t>
      </w:r>
      <w:proofErr w:type="spellStart"/>
      <w:r w:rsidRPr="00427441">
        <w:t>да</w:t>
      </w:r>
      <w:proofErr w:type="spellEnd"/>
      <w:r w:rsidRPr="00427441">
        <w:rPr>
          <w:lang w:val="mk-MK"/>
        </w:rPr>
        <w:t xml:space="preserve"> 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 </w:t>
      </w:r>
      <w:r w:rsidRPr="00427441">
        <w:rPr>
          <w:lang w:val="mk-MK"/>
        </w:rPr>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r w:rsidRPr="00427441">
        <w:rPr>
          <w:lang w:val="mk-MK"/>
        </w:rPr>
        <w:t>з</w:t>
      </w:r>
      <w:r w:rsidRPr="00427441">
        <w:t xml:space="preserve">а </w:t>
      </w:r>
      <w:proofErr w:type="spellStart"/>
      <w:r w:rsidRPr="00427441">
        <w:t>странски</w:t>
      </w:r>
      <w:proofErr w:type="spellEnd"/>
      <w:r w:rsidRPr="00427441">
        <w:t xml:space="preserve"> </w:t>
      </w:r>
      <w:proofErr w:type="spellStart"/>
      <w:r w:rsidRPr="00427441">
        <w:t>фирми</w:t>
      </w:r>
      <w:proofErr w:type="spellEnd"/>
      <w:r w:rsidRPr="00427441">
        <w:t xml:space="preserve">. </w:t>
      </w:r>
      <w:r w:rsidRPr="00427441">
        <w:rPr>
          <w:lang w:val="mk-MK"/>
        </w:rPr>
        <w:t>ЗВ</w:t>
      </w:r>
      <w:r w:rsidRPr="00427441">
        <w:t xml:space="preserve"> </w:t>
      </w:r>
      <w:proofErr w:type="spellStart"/>
      <w:r w:rsidRPr="00427441">
        <w:t>меѓу</w:t>
      </w:r>
      <w:proofErr w:type="spellEnd"/>
      <w:r w:rsidRPr="00427441">
        <w:t xml:space="preserve"> </w:t>
      </w:r>
      <w:proofErr w:type="spellStart"/>
      <w:r w:rsidRPr="00427441">
        <w:t>странски</w:t>
      </w:r>
      <w:proofErr w:type="spellEnd"/>
      <w:r w:rsidRPr="00427441">
        <w:t xml:space="preserve"> и </w:t>
      </w:r>
      <w:proofErr w:type="spellStart"/>
      <w:r w:rsidRPr="00427441">
        <w:t>национални</w:t>
      </w:r>
      <w:proofErr w:type="spellEnd"/>
      <w:r w:rsidRPr="00427441">
        <w:t xml:space="preserve"> </w:t>
      </w:r>
      <w:proofErr w:type="spellStart"/>
      <w:r w:rsidRPr="00427441">
        <w:t>фирми</w:t>
      </w:r>
      <w:proofErr w:type="spellEnd"/>
      <w:r w:rsidRPr="00427441">
        <w:t xml:space="preserve"> </w:t>
      </w:r>
      <w:proofErr w:type="spellStart"/>
      <w:r w:rsidRPr="00427441">
        <w:t>нема</w:t>
      </w:r>
      <w:proofErr w:type="spellEnd"/>
      <w:r w:rsidRPr="00427441">
        <w:t xml:space="preserve"> </w:t>
      </w:r>
      <w:proofErr w:type="spellStart"/>
      <w:r w:rsidRPr="00427441">
        <w:t>да</w:t>
      </w:r>
      <w:proofErr w:type="spellEnd"/>
      <w:r w:rsidRPr="00427441">
        <w:t xml:space="preserve"> </w:t>
      </w:r>
      <w:proofErr w:type="spellStart"/>
      <w:r w:rsidRPr="00427441">
        <w:t>бидат</w:t>
      </w:r>
      <w:proofErr w:type="spellEnd"/>
      <w:r w:rsidRPr="00427441">
        <w:t xml:space="preserve"> </w:t>
      </w:r>
      <w:r w:rsidRPr="00427441">
        <w:rPr>
          <w:lang w:val="mk-MK"/>
        </w:rPr>
        <w:t>прифатливи</w:t>
      </w:r>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w:t>
      </w:r>
    </w:p>
  </w:footnote>
  <w:footnote w:id="5">
    <w:p w14:paraId="41515C4A" w14:textId="77777777" w:rsidR="005E4F06" w:rsidRPr="00427441" w:rsidRDefault="005E4F06"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5E4F06" w:rsidRDefault="005E4F06"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5E4F06" w:rsidRPr="00427441" w:rsidRDefault="005E4F06"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5E4F06" w:rsidRPr="000B3EB2" w:rsidRDefault="005E4F06"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5E4F06" w:rsidRPr="00192C4A" w:rsidRDefault="005E4F06"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5E4F06" w:rsidRPr="009200F0" w:rsidRDefault="005E4F06"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5E4F06" w:rsidRPr="00427441" w:rsidRDefault="005E4F06" w:rsidP="002D0CEA">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5E4F06" w:rsidRPr="000B72C8" w:rsidRDefault="005E4F06"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5E4F06" w:rsidRPr="00427441" w:rsidDel="006A3E0C" w:rsidRDefault="005E4F06"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5E4F06" w:rsidRPr="00427441" w:rsidRDefault="005E4F06"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5E4F06" w:rsidRPr="00427441" w:rsidRDefault="005E4F06"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5E4F06" w:rsidRPr="00427441" w:rsidRDefault="005E4F06"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5E4F06" w:rsidRPr="001326DF" w:rsidRDefault="005E4F06"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5E4F06" w:rsidRPr="00116C12" w:rsidRDefault="005E4F06"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5E4F06" w:rsidRPr="0027023C" w:rsidRDefault="005E4F06"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5E4F06" w:rsidRPr="00427441" w:rsidRDefault="005E4F06"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5E4F06" w:rsidRPr="00427441" w:rsidRDefault="005E4F06"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5E4F06" w:rsidRPr="00427441" w:rsidRDefault="005E4F06"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5E4F06" w:rsidRPr="00427441" w:rsidRDefault="005E4F06"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5E4F06" w:rsidRPr="00B37999" w:rsidRDefault="005E4F06"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5E4F06" w:rsidRPr="00427441" w:rsidRDefault="005E4F06"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5E4F06" w:rsidRPr="004011A7" w:rsidRDefault="005E4F06"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5E4F06" w:rsidRPr="004011A7" w:rsidRDefault="005E4F06" w:rsidP="00493D78">
      <w:pPr>
        <w:pStyle w:val="FootnoteText"/>
        <w:rPr>
          <w:lang w:val="mk-MK"/>
        </w:rPr>
      </w:pPr>
    </w:p>
  </w:footnote>
  <w:footnote w:id="27">
    <w:p w14:paraId="4C824D59" w14:textId="77777777" w:rsidR="005E4F06" w:rsidRPr="007C17E2" w:rsidRDefault="005E4F06"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5E4F06" w:rsidRPr="004628FE" w:rsidRDefault="005E4F06"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5E4F06" w:rsidRPr="00ED3C4D" w:rsidRDefault="005E4F06"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5E4F06" w:rsidRPr="004628FE" w:rsidRDefault="005E4F06"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5E4F06" w:rsidRPr="004628FE" w:rsidRDefault="005E4F06"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5E4F06" w:rsidRPr="00690C5A" w:rsidRDefault="005E4F06"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5E4F06" w:rsidRPr="004628FE" w:rsidRDefault="005E4F06"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5E4F06" w:rsidRPr="004628FE" w:rsidRDefault="005E4F06"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5E4F06" w:rsidRPr="00690C5A" w:rsidRDefault="005E4F06"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5E4F06" w:rsidRPr="00BE7772" w:rsidRDefault="005E4F06"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5E4F06" w:rsidRPr="007C17E2" w:rsidRDefault="005E4F06" w:rsidP="00D8471C">
      <w:pPr>
        <w:pStyle w:val="FootnoteText"/>
        <w:jc w:val="both"/>
        <w:rPr>
          <w:lang w:val="ru-RU"/>
        </w:rPr>
      </w:pPr>
    </w:p>
  </w:footnote>
  <w:footnote w:id="35">
    <w:p w14:paraId="3129F0BF" w14:textId="77777777" w:rsidR="005E4F06" w:rsidRPr="004628FE" w:rsidRDefault="005E4F06"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5E4F06" w:rsidRPr="004628FE" w:rsidRDefault="005E4F06"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5E4F06" w:rsidRPr="004628FE" w:rsidRDefault="005E4F06"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5E4F06" w:rsidRPr="00AE29BF" w:rsidRDefault="005E4F06"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5E4F06" w:rsidRPr="00B37999" w:rsidRDefault="005E4F06"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5E4F06" w:rsidRPr="00AE29BF" w:rsidRDefault="005E4F06"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5E4F06" w:rsidRPr="004011A7" w:rsidRDefault="005E4F06"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5E4F06" w:rsidRPr="004011A7" w:rsidRDefault="005E4F06" w:rsidP="00D8471C">
      <w:pPr>
        <w:pStyle w:val="FootnoteText"/>
        <w:rPr>
          <w:lang w:val="mk-MK"/>
        </w:rPr>
      </w:pPr>
    </w:p>
  </w:footnote>
  <w:footnote w:id="42">
    <w:p w14:paraId="0C55A3F6" w14:textId="77777777" w:rsidR="005E4F06" w:rsidRPr="00426921" w:rsidRDefault="005E4F06"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5E4F06" w:rsidRPr="00AE29BF" w:rsidRDefault="005E4F06"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5E4F06" w:rsidRDefault="005E4F06"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5E4F06" w:rsidRPr="00F559CD" w:rsidRDefault="005E4F06"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5E4F06" w:rsidRPr="00807DAE" w:rsidRDefault="005E4F06">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73832B2"/>
    <w:multiLevelType w:val="hybridMultilevel"/>
    <w:tmpl w:val="04FA37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B32D4"/>
    <w:multiLevelType w:val="hybridMultilevel"/>
    <w:tmpl w:val="C62E4DFC"/>
    <w:lvl w:ilvl="0" w:tplc="2638757C">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3"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F41BCD"/>
    <w:multiLevelType w:val="hybridMultilevel"/>
    <w:tmpl w:val="5CD4C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3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7337AD"/>
    <w:multiLevelType w:val="hybridMultilevel"/>
    <w:tmpl w:val="539AC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4"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6" w15:restartNumberingAfterBreak="0">
    <w:nsid w:val="2DB713DE"/>
    <w:multiLevelType w:val="hybridMultilevel"/>
    <w:tmpl w:val="D79CF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C587EA2"/>
    <w:multiLevelType w:val="hybridMultilevel"/>
    <w:tmpl w:val="D01A2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6"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50" w15:restartNumberingAfterBreak="0">
    <w:nsid w:val="59C94D63"/>
    <w:multiLevelType w:val="hybridMultilevel"/>
    <w:tmpl w:val="0DA28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4"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5"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6"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15:restartNumberingAfterBreak="0">
    <w:nsid w:val="676D0C9F"/>
    <w:multiLevelType w:val="hybridMultilevel"/>
    <w:tmpl w:val="B590FA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A527DA"/>
    <w:multiLevelType w:val="hybridMultilevel"/>
    <w:tmpl w:val="257A2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63"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64"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9"/>
  </w:num>
  <w:num w:numId="2">
    <w:abstractNumId w:val="45"/>
  </w:num>
  <w:num w:numId="3">
    <w:abstractNumId w:val="39"/>
  </w:num>
  <w:num w:numId="4">
    <w:abstractNumId w:val="41"/>
  </w:num>
  <w:num w:numId="5">
    <w:abstractNumId w:val="62"/>
  </w:num>
  <w:num w:numId="6">
    <w:abstractNumId w:val="8"/>
  </w:num>
  <w:num w:numId="7">
    <w:abstractNumId w:val="4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2"/>
  </w:num>
  <w:num w:numId="18">
    <w:abstractNumId w:val="54"/>
  </w:num>
  <w:num w:numId="19">
    <w:abstractNumId w:val="55"/>
  </w:num>
  <w:num w:numId="20">
    <w:abstractNumId w:val="33"/>
  </w:num>
  <w:num w:numId="21">
    <w:abstractNumId w:val="35"/>
  </w:num>
  <w:num w:numId="22">
    <w:abstractNumId w:val="24"/>
  </w:num>
  <w:num w:numId="23">
    <w:abstractNumId w:val="18"/>
  </w:num>
  <w:num w:numId="24">
    <w:abstractNumId w:val="27"/>
  </w:num>
  <w:num w:numId="25">
    <w:abstractNumId w:val="22"/>
  </w:num>
  <w:num w:numId="26">
    <w:abstractNumId w:val="29"/>
  </w:num>
  <w:num w:numId="27">
    <w:abstractNumId w:val="31"/>
  </w:num>
  <w:num w:numId="28">
    <w:abstractNumId w:val="14"/>
  </w:num>
  <w:num w:numId="29">
    <w:abstractNumId w:val="52"/>
  </w:num>
  <w:num w:numId="30">
    <w:abstractNumId w:val="48"/>
  </w:num>
  <w:num w:numId="31">
    <w:abstractNumId w:val="63"/>
  </w:num>
  <w:num w:numId="32">
    <w:abstractNumId w:val="47"/>
  </w:num>
  <w:num w:numId="33">
    <w:abstractNumId w:val="21"/>
  </w:num>
  <w:num w:numId="34">
    <w:abstractNumId w:val="59"/>
  </w:num>
  <w:num w:numId="35">
    <w:abstractNumId w:val="25"/>
  </w:num>
  <w:num w:numId="36">
    <w:abstractNumId w:val="38"/>
  </w:num>
  <w:num w:numId="37">
    <w:abstractNumId w:val="40"/>
  </w:num>
  <w:num w:numId="38">
    <w:abstractNumId w:val="34"/>
  </w:num>
  <w:num w:numId="39">
    <w:abstractNumId w:val="53"/>
  </w:num>
  <w:num w:numId="40">
    <w:abstractNumId w:val="37"/>
  </w:num>
  <w:num w:numId="41">
    <w:abstractNumId w:val="3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3"/>
  </w:num>
  <w:num w:numId="45">
    <w:abstractNumId w:val="17"/>
  </w:num>
  <w:num w:numId="46">
    <w:abstractNumId w:val="56"/>
  </w:num>
  <w:num w:numId="47">
    <w:abstractNumId w:val="64"/>
  </w:num>
  <w:num w:numId="48">
    <w:abstractNumId w:val="51"/>
  </w:num>
  <w:num w:numId="49">
    <w:abstractNumId w:val="61"/>
  </w:num>
  <w:num w:numId="50">
    <w:abstractNumId w:val="20"/>
  </w:num>
  <w:num w:numId="51">
    <w:abstractNumId w:val="26"/>
  </w:num>
  <w:num w:numId="52">
    <w:abstractNumId w:val="57"/>
  </w:num>
  <w:num w:numId="53">
    <w:abstractNumId w:val="50"/>
  </w:num>
  <w:num w:numId="54">
    <w:abstractNumId w:val="32"/>
  </w:num>
  <w:num w:numId="55">
    <w:abstractNumId w:val="19"/>
  </w:num>
  <w:num w:numId="56">
    <w:abstractNumId w:val="16"/>
  </w:num>
  <w:num w:numId="57">
    <w:abstractNumId w:val="46"/>
  </w:num>
  <w:num w:numId="58">
    <w:abstractNumId w:val="36"/>
  </w:num>
  <w:num w:numId="59">
    <w:abstractNumId w:val="60"/>
  </w:num>
  <w:num w:numId="6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6C41"/>
    <w:rsid w:val="0005718E"/>
    <w:rsid w:val="00057538"/>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0EBB"/>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5CC"/>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523F"/>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9D8"/>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5AC"/>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2FF"/>
    <w:rsid w:val="001B4482"/>
    <w:rsid w:val="001B46D9"/>
    <w:rsid w:val="001B5DAB"/>
    <w:rsid w:val="001B65BE"/>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96A"/>
    <w:rsid w:val="00216B8E"/>
    <w:rsid w:val="00217187"/>
    <w:rsid w:val="002171DD"/>
    <w:rsid w:val="00220A08"/>
    <w:rsid w:val="00221A2D"/>
    <w:rsid w:val="00221A80"/>
    <w:rsid w:val="00222277"/>
    <w:rsid w:val="00222324"/>
    <w:rsid w:val="0022258D"/>
    <w:rsid w:val="00222A69"/>
    <w:rsid w:val="00223419"/>
    <w:rsid w:val="00223DE2"/>
    <w:rsid w:val="00223F4B"/>
    <w:rsid w:val="00224A9F"/>
    <w:rsid w:val="00224EC8"/>
    <w:rsid w:val="00225B06"/>
    <w:rsid w:val="00225B6C"/>
    <w:rsid w:val="002267AB"/>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2501"/>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51B"/>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845"/>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713B"/>
    <w:rsid w:val="0036718A"/>
    <w:rsid w:val="003672E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BDA"/>
    <w:rsid w:val="00377E73"/>
    <w:rsid w:val="00380540"/>
    <w:rsid w:val="00380C0F"/>
    <w:rsid w:val="0038102E"/>
    <w:rsid w:val="003818F7"/>
    <w:rsid w:val="003820F8"/>
    <w:rsid w:val="00382781"/>
    <w:rsid w:val="00383096"/>
    <w:rsid w:val="00383633"/>
    <w:rsid w:val="003838E1"/>
    <w:rsid w:val="00383BC8"/>
    <w:rsid w:val="00384B20"/>
    <w:rsid w:val="00384B79"/>
    <w:rsid w:val="00386067"/>
    <w:rsid w:val="003865D1"/>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AB4"/>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A5D"/>
    <w:rsid w:val="003D7DAB"/>
    <w:rsid w:val="003E0489"/>
    <w:rsid w:val="003E070D"/>
    <w:rsid w:val="003E0C72"/>
    <w:rsid w:val="003E13B8"/>
    <w:rsid w:val="003E1849"/>
    <w:rsid w:val="003E1A09"/>
    <w:rsid w:val="003E269C"/>
    <w:rsid w:val="003E2946"/>
    <w:rsid w:val="003E2B3C"/>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16D3"/>
    <w:rsid w:val="00412222"/>
    <w:rsid w:val="00412553"/>
    <w:rsid w:val="004126CC"/>
    <w:rsid w:val="00412786"/>
    <w:rsid w:val="00412CAC"/>
    <w:rsid w:val="00412CFD"/>
    <w:rsid w:val="0041318E"/>
    <w:rsid w:val="00414016"/>
    <w:rsid w:val="0041493B"/>
    <w:rsid w:val="00414D6B"/>
    <w:rsid w:val="00415A79"/>
    <w:rsid w:val="00416A12"/>
    <w:rsid w:val="00417D07"/>
    <w:rsid w:val="00420C42"/>
    <w:rsid w:val="00420F4C"/>
    <w:rsid w:val="004211DD"/>
    <w:rsid w:val="0042169F"/>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88B"/>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0D54"/>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DA3"/>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4F99"/>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3B3"/>
    <w:rsid w:val="005037B7"/>
    <w:rsid w:val="00503F7D"/>
    <w:rsid w:val="00506136"/>
    <w:rsid w:val="00506AD9"/>
    <w:rsid w:val="0050743A"/>
    <w:rsid w:val="005103E7"/>
    <w:rsid w:val="005104AD"/>
    <w:rsid w:val="00510612"/>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1BC7"/>
    <w:rsid w:val="00572474"/>
    <w:rsid w:val="00572691"/>
    <w:rsid w:val="00572A79"/>
    <w:rsid w:val="0057350D"/>
    <w:rsid w:val="00573BCB"/>
    <w:rsid w:val="00574344"/>
    <w:rsid w:val="005755CE"/>
    <w:rsid w:val="005757D9"/>
    <w:rsid w:val="00575834"/>
    <w:rsid w:val="005769BB"/>
    <w:rsid w:val="005772AD"/>
    <w:rsid w:val="005773EF"/>
    <w:rsid w:val="00577ACB"/>
    <w:rsid w:val="00580197"/>
    <w:rsid w:val="005801F0"/>
    <w:rsid w:val="00580AD4"/>
    <w:rsid w:val="00580ED6"/>
    <w:rsid w:val="00582649"/>
    <w:rsid w:val="0058319D"/>
    <w:rsid w:val="005832E7"/>
    <w:rsid w:val="0058343C"/>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2C59"/>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4F06"/>
    <w:rsid w:val="005E6282"/>
    <w:rsid w:val="005E6C33"/>
    <w:rsid w:val="005E7391"/>
    <w:rsid w:val="005E7578"/>
    <w:rsid w:val="005F041A"/>
    <w:rsid w:val="005F04EE"/>
    <w:rsid w:val="005F04F4"/>
    <w:rsid w:val="005F1DCB"/>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6DEF"/>
    <w:rsid w:val="006272F2"/>
    <w:rsid w:val="00627601"/>
    <w:rsid w:val="00627CDB"/>
    <w:rsid w:val="00627D3C"/>
    <w:rsid w:val="00630195"/>
    <w:rsid w:val="00630F7B"/>
    <w:rsid w:val="00630FC5"/>
    <w:rsid w:val="006310C2"/>
    <w:rsid w:val="006313A1"/>
    <w:rsid w:val="006313D5"/>
    <w:rsid w:val="00631518"/>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567A3"/>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6883"/>
    <w:rsid w:val="00696FD8"/>
    <w:rsid w:val="006A06A5"/>
    <w:rsid w:val="006A09FA"/>
    <w:rsid w:val="006A0B9D"/>
    <w:rsid w:val="006A0E5B"/>
    <w:rsid w:val="006A152F"/>
    <w:rsid w:val="006A211B"/>
    <w:rsid w:val="006A23C6"/>
    <w:rsid w:val="006A2DEF"/>
    <w:rsid w:val="006A3282"/>
    <w:rsid w:val="006A3996"/>
    <w:rsid w:val="006A4905"/>
    <w:rsid w:val="006A4B7C"/>
    <w:rsid w:val="006A5003"/>
    <w:rsid w:val="006A6D1C"/>
    <w:rsid w:val="006A6E0C"/>
    <w:rsid w:val="006A7894"/>
    <w:rsid w:val="006A7F50"/>
    <w:rsid w:val="006B0157"/>
    <w:rsid w:val="006B08AD"/>
    <w:rsid w:val="006B1C9B"/>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AD5"/>
    <w:rsid w:val="006D4F5D"/>
    <w:rsid w:val="006D5FB0"/>
    <w:rsid w:val="006D64C1"/>
    <w:rsid w:val="006D68F9"/>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646"/>
    <w:rsid w:val="00716A0D"/>
    <w:rsid w:val="00716BFB"/>
    <w:rsid w:val="00717400"/>
    <w:rsid w:val="0072112B"/>
    <w:rsid w:val="00721DE4"/>
    <w:rsid w:val="00721FC8"/>
    <w:rsid w:val="00722CBF"/>
    <w:rsid w:val="00723179"/>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4DE"/>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2B2"/>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1AE"/>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654"/>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CB6"/>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775"/>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2379"/>
    <w:rsid w:val="0085263C"/>
    <w:rsid w:val="00852DF2"/>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9685A"/>
    <w:rsid w:val="00897013"/>
    <w:rsid w:val="008A03B1"/>
    <w:rsid w:val="008A06EC"/>
    <w:rsid w:val="008A1124"/>
    <w:rsid w:val="008A1738"/>
    <w:rsid w:val="008A1F2D"/>
    <w:rsid w:val="008A22B8"/>
    <w:rsid w:val="008A2BF9"/>
    <w:rsid w:val="008A3C24"/>
    <w:rsid w:val="008A4342"/>
    <w:rsid w:val="008A4743"/>
    <w:rsid w:val="008A4B2B"/>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B32"/>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0E30"/>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0E35"/>
    <w:rsid w:val="0096133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0A30"/>
    <w:rsid w:val="00A012BD"/>
    <w:rsid w:val="00A03775"/>
    <w:rsid w:val="00A037A4"/>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4096"/>
    <w:rsid w:val="00AA536C"/>
    <w:rsid w:val="00AA57B2"/>
    <w:rsid w:val="00AA5887"/>
    <w:rsid w:val="00AA6E12"/>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8D5"/>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218"/>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2F82"/>
    <w:rsid w:val="00B749B5"/>
    <w:rsid w:val="00B74A64"/>
    <w:rsid w:val="00B75012"/>
    <w:rsid w:val="00B757BA"/>
    <w:rsid w:val="00B7674B"/>
    <w:rsid w:val="00B77B78"/>
    <w:rsid w:val="00B8010A"/>
    <w:rsid w:val="00B80A9F"/>
    <w:rsid w:val="00B81DEA"/>
    <w:rsid w:val="00B82337"/>
    <w:rsid w:val="00B8258C"/>
    <w:rsid w:val="00B826C2"/>
    <w:rsid w:val="00B84B18"/>
    <w:rsid w:val="00B84E02"/>
    <w:rsid w:val="00B84FC6"/>
    <w:rsid w:val="00B85C0F"/>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5DA"/>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4FB"/>
    <w:rsid w:val="00BC69DC"/>
    <w:rsid w:val="00BC6F97"/>
    <w:rsid w:val="00BC6FC6"/>
    <w:rsid w:val="00BD081C"/>
    <w:rsid w:val="00BD128F"/>
    <w:rsid w:val="00BD3608"/>
    <w:rsid w:val="00BD390F"/>
    <w:rsid w:val="00BD52EE"/>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37A8"/>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3376"/>
    <w:rsid w:val="00C34D0E"/>
    <w:rsid w:val="00C34FDE"/>
    <w:rsid w:val="00C35124"/>
    <w:rsid w:val="00C35331"/>
    <w:rsid w:val="00C35445"/>
    <w:rsid w:val="00C36320"/>
    <w:rsid w:val="00C36858"/>
    <w:rsid w:val="00C37AAF"/>
    <w:rsid w:val="00C37E1D"/>
    <w:rsid w:val="00C403A9"/>
    <w:rsid w:val="00C40D46"/>
    <w:rsid w:val="00C4109D"/>
    <w:rsid w:val="00C41AC1"/>
    <w:rsid w:val="00C41B91"/>
    <w:rsid w:val="00C41C86"/>
    <w:rsid w:val="00C41CAC"/>
    <w:rsid w:val="00C41F0E"/>
    <w:rsid w:val="00C4233A"/>
    <w:rsid w:val="00C42A92"/>
    <w:rsid w:val="00C42CDD"/>
    <w:rsid w:val="00C43B81"/>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C7A"/>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086"/>
    <w:rsid w:val="00CB0302"/>
    <w:rsid w:val="00CB0D77"/>
    <w:rsid w:val="00CB0EA0"/>
    <w:rsid w:val="00CB108D"/>
    <w:rsid w:val="00CB1E72"/>
    <w:rsid w:val="00CB1F1F"/>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6C31"/>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123F"/>
    <w:rsid w:val="00D2420E"/>
    <w:rsid w:val="00D243E8"/>
    <w:rsid w:val="00D24E30"/>
    <w:rsid w:val="00D24E68"/>
    <w:rsid w:val="00D251CF"/>
    <w:rsid w:val="00D25346"/>
    <w:rsid w:val="00D253A1"/>
    <w:rsid w:val="00D25ED8"/>
    <w:rsid w:val="00D25F2F"/>
    <w:rsid w:val="00D267E0"/>
    <w:rsid w:val="00D2793A"/>
    <w:rsid w:val="00D3016A"/>
    <w:rsid w:val="00D3017F"/>
    <w:rsid w:val="00D3029E"/>
    <w:rsid w:val="00D30ED4"/>
    <w:rsid w:val="00D30FF6"/>
    <w:rsid w:val="00D31798"/>
    <w:rsid w:val="00D31AE7"/>
    <w:rsid w:val="00D3308E"/>
    <w:rsid w:val="00D3395B"/>
    <w:rsid w:val="00D33A6D"/>
    <w:rsid w:val="00D344D3"/>
    <w:rsid w:val="00D35E88"/>
    <w:rsid w:val="00D3619A"/>
    <w:rsid w:val="00D37BFB"/>
    <w:rsid w:val="00D37C4A"/>
    <w:rsid w:val="00D406F2"/>
    <w:rsid w:val="00D41068"/>
    <w:rsid w:val="00D412E4"/>
    <w:rsid w:val="00D413B9"/>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1DC"/>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68D5"/>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D7B"/>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8F"/>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261"/>
    <w:rsid w:val="00E97CCB"/>
    <w:rsid w:val="00EA0550"/>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E7BE6"/>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3A6"/>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4FCF"/>
    <w:rsid w:val="00F661CD"/>
    <w:rsid w:val="00F669A1"/>
    <w:rsid w:val="00F673C5"/>
    <w:rsid w:val="00F67439"/>
    <w:rsid w:val="00F6789F"/>
    <w:rsid w:val="00F70193"/>
    <w:rsid w:val="00F703E4"/>
    <w:rsid w:val="00F70982"/>
    <w:rsid w:val="00F70A5F"/>
    <w:rsid w:val="00F71049"/>
    <w:rsid w:val="00F716B6"/>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5D4"/>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B4021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krzhovska@lrcp.org.mk/" TargetMode="External"/><Relationship Id="rId13" Type="http://schemas.openxmlformats.org/officeDocument/2006/relationships/hyperlink" Target="https://drive.google.com/drive/folders/1Ks3WP5MnkCSaFbqHFCU0PV3taymtA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rcp.mk/lrcp-uploads/2019/10/Environmental_and_Social_Management_Plan_Dojran_M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sfhsaeu0T7FMFIWZ6QtgXQMrMMHNozc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C049-4D83-4F90-8AE0-A8C536BC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143</Pages>
  <Words>31549</Words>
  <Characters>179830</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210958</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6</cp:revision>
  <cp:lastPrinted>2019-12-06T16:24:00Z</cp:lastPrinted>
  <dcterms:created xsi:type="dcterms:W3CDTF">2019-12-02T09:18:00Z</dcterms:created>
  <dcterms:modified xsi:type="dcterms:W3CDTF">2019-12-06T16:25:00Z</dcterms:modified>
</cp:coreProperties>
</file>