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C61F" w14:textId="77777777" w:rsidR="00F92DCA" w:rsidRPr="0009696C" w:rsidRDefault="00F92DCA">
      <w:bookmarkStart w:id="0" w:name="_GoBack"/>
      <w:bookmarkEnd w:id="0"/>
    </w:p>
    <w:p w14:paraId="31D47B6A" w14:textId="77777777"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14:paraId="24455A19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3F8F576B" w14:textId="77777777"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14:paraId="79196967" w14:textId="77777777"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14:paraId="5EED83D6" w14:textId="77777777"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AD023D" w:rsidRPr="00B511F1">
              <w:rPr>
                <w:rFonts w:asciiTheme="minorHAnsi" w:hAnsiTheme="minorHAnsi" w:cstheme="minorHAnsi"/>
                <w:b/>
                <w:bCs/>
                <w:color w:val="000000"/>
              </w:rPr>
              <w:t>Реновирање, реконструкција и доградба на “Вила Вангелина” на зелениот катлaновски рид во околината на Скопје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14:paraId="58E7867A" w14:textId="77777777" w:rsidR="00A87E34" w:rsidRDefault="00AD023D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ГЛОБАЛ ЦЕНТАР ДВД ДООЕЛ Куманово,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Pr="00B511F1">
              <w:rPr>
                <w:rFonts w:asciiTheme="minorHAnsi" w:hAnsiTheme="minorHAnsi" w:cstheme="minorHAnsi"/>
                <w:b/>
                <w:bCs/>
                <w:color w:val="000000"/>
              </w:rPr>
              <w:t>Реновирање, реконструкција и доградба на “Вила Вангелина” на зелениот катлaновски рид во околината на Скопје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Хотел Пела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14:paraId="451ED913" w14:textId="77777777" w:rsidR="00A87E34" w:rsidRPr="005F51F0" w:rsidRDefault="00FF111F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Хотел Пела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Pr="00FF111F">
              <w:rPr>
                <w:rFonts w:asciiTheme="minorHAnsi" w:hAnsiTheme="minorHAnsi" w:cs="Calibri Light"/>
                <w:szCs w:val="24"/>
              </w:rPr>
              <w:t>“</w:t>
            </w:r>
            <w:r w:rsidR="00AD023D" w:rsidRPr="00B511F1">
              <w:rPr>
                <w:rFonts w:asciiTheme="minorHAnsi" w:hAnsiTheme="minorHAnsi" w:cstheme="minorHAnsi"/>
                <w:b/>
                <w:bCs/>
                <w:color w:val="000000"/>
              </w:rPr>
              <w:t>Реновирање, реконструкција и доградба на “Вила Вангелина” на зелениот катлaновски рид во околината на Скопје</w:t>
            </w:r>
            <w:r w:rsidRPr="00FF111F">
              <w:rPr>
                <w:rFonts w:asciiTheme="minorHAnsi" w:hAnsiTheme="minorHAnsi" w:cs="Calibri Light"/>
                <w:szCs w:val="24"/>
              </w:rPr>
              <w:t>”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реконструкција и адаптација на старата училишна зграда во модерен туристички цента.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4B7A972D" w14:textId="77777777"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9067B0E" w14:textId="77777777"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14:paraId="48AB9C88" w14:textId="77777777"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14:paraId="7AA0DC14" w14:textId="77777777"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0827E0D5" w14:textId="77777777"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14:paraId="7CE8FEB4" w14:textId="77777777"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14:paraId="1180297E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14:paraId="7CC4820A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14:paraId="19BDAD7A" w14:textId="77777777"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1CB4CDE8" w14:textId="77777777"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5F4BF3AD" w14:textId="77777777"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14:paraId="7FD02F1A" w14:textId="77777777"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0ABF0ED" w14:textId="77777777" w:rsidR="003A0B2E" w:rsidRPr="005F51F0" w:rsidRDefault="00AD023D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ГЛОБАЛ ЦЕНТАР ДВД ДООЕЛ, Куманово</w:t>
            </w:r>
          </w:p>
          <w:p w14:paraId="0F46B74D" w14:textId="77777777" w:rsidR="00AB2141" w:rsidRPr="00AD023D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D023D">
              <w:rPr>
                <w:rFonts w:asciiTheme="minorHAnsi" w:hAnsiTheme="minorHAnsi" w:cs="Calibri Light"/>
                <w:szCs w:val="24"/>
              </w:rPr>
              <w:t>Индустриска бб, Куманово</w:t>
            </w:r>
          </w:p>
          <w:p w14:paraId="26F2BA8C" w14:textId="77777777" w:rsidR="008532C0" w:rsidRPr="00D5574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AD023D">
              <w:rPr>
                <w:rFonts w:asciiTheme="minorHAnsi" w:hAnsiTheme="minorHAnsi" w:cs="Calibri Light"/>
                <w:szCs w:val="24"/>
              </w:rPr>
              <w:t>078 204 686</w:t>
            </w:r>
          </w:p>
          <w:p w14:paraId="48EB61D4" w14:textId="77777777" w:rsidR="00321A87" w:rsidRPr="005F51F0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proofErr w:type="spellStart"/>
            <w:r w:rsidR="00AD023D">
              <w:rPr>
                <w:rFonts w:asciiTheme="minorHAnsi" w:hAnsiTheme="minorHAnsi" w:cs="Calibri Light"/>
                <w:szCs w:val="24"/>
                <w:lang w:val="en-US"/>
              </w:rPr>
              <w:t>Данило</w:t>
            </w:r>
            <w:proofErr w:type="spellEnd"/>
            <w:r w:rsidR="00AD023D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AD023D">
              <w:rPr>
                <w:rFonts w:asciiTheme="minorHAnsi" w:hAnsiTheme="minorHAnsi" w:cs="Calibri Light"/>
                <w:szCs w:val="24"/>
                <w:lang w:val="en-US"/>
              </w:rPr>
              <w:t>Мојсов</w:t>
            </w:r>
            <w:proofErr w:type="spellEnd"/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0914DB1C" w14:textId="77777777"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D023D">
              <w:rPr>
                <w:rFonts w:asciiTheme="minorHAnsi" w:hAnsiTheme="minorHAnsi" w:cs="Calibri Light"/>
                <w:szCs w:val="24"/>
                <w:lang w:val="en-US"/>
              </w:rPr>
              <w:t>danilo.m@t.mk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14:paraId="00267387" w14:textId="77777777"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14:paraId="5E2AB7EA" w14:textId="77777777"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14:paraId="27DE7CDA" w14:textId="77777777"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</w:t>
            </w:r>
            <w:r w:rsidR="00341564">
              <w:rPr>
                <w:rFonts w:asciiTheme="minorHAnsi" w:hAnsiTheme="minorHAnsi" w:cs="Calibri Light"/>
                <w:b/>
                <w:szCs w:val="24"/>
              </w:rPr>
              <w:t>25/04/2019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14:paraId="1D688E31" w14:textId="77777777"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AD023D" w:rsidRPr="00B511F1">
              <w:rPr>
                <w:rFonts w:asciiTheme="minorHAnsi" w:hAnsiTheme="minorHAnsi" w:cstheme="minorHAnsi"/>
                <w:b/>
                <w:bCs/>
                <w:color w:val="000000"/>
              </w:rPr>
              <w:t>Реновирање, реконструкција и доградба на “Вила Вангелина” на зелениот катлaновски рид во околината на Скопје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AD023D">
              <w:rPr>
                <w:rFonts w:asciiTheme="minorHAnsi" w:hAnsiTheme="minorHAnsi" w:cs="Calibri Light"/>
                <w:b/>
                <w:szCs w:val="24"/>
              </w:rPr>
              <w:t>ГЛОБАЛ ЦЕНАТР ДВД ДООЕЛ, Куманово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14:paraId="4F239CDB" w14:textId="77777777"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14:paraId="0C8756A4" w14:textId="77777777" w:rsidTr="005F51F0">
        <w:tc>
          <w:tcPr>
            <w:tcW w:w="9350" w:type="dxa"/>
            <w:gridSpan w:val="2"/>
          </w:tcPr>
          <w:p w14:paraId="139E3113" w14:textId="77777777"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6CD5E06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7F9CE7E3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14:paraId="4178FC41" w14:textId="77777777"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14:paraId="59722F24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14:paraId="0A633D7F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3F138DE5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14:paraId="6C376C7F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254A29F7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2938BCE0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00B2B68B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14:paraId="6311ABD0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37F9490B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1740150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1C3AE61D" w14:textId="77777777"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9A1C" w14:textId="77777777" w:rsidR="00033260" w:rsidRDefault="00033260" w:rsidP="00BD61EC">
      <w:pPr>
        <w:spacing w:line="240" w:lineRule="auto"/>
      </w:pPr>
      <w:r>
        <w:separator/>
      </w:r>
    </w:p>
  </w:endnote>
  <w:endnote w:type="continuationSeparator" w:id="0">
    <w:p w14:paraId="0FEDE907" w14:textId="77777777" w:rsidR="00033260" w:rsidRDefault="00033260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354E6C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341564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D6D3" w14:textId="77777777" w:rsidR="00033260" w:rsidRDefault="00033260" w:rsidP="00BD61EC">
      <w:pPr>
        <w:spacing w:line="240" w:lineRule="auto"/>
      </w:pPr>
      <w:r>
        <w:separator/>
      </w:r>
    </w:p>
  </w:footnote>
  <w:footnote w:type="continuationSeparator" w:id="0">
    <w:p w14:paraId="2131E9E0" w14:textId="77777777" w:rsidR="00033260" w:rsidRDefault="00033260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3260"/>
    <w:rsid w:val="0004256E"/>
    <w:rsid w:val="00075278"/>
    <w:rsid w:val="0009696C"/>
    <w:rsid w:val="000B2292"/>
    <w:rsid w:val="000B58B7"/>
    <w:rsid w:val="001073F1"/>
    <w:rsid w:val="0014727D"/>
    <w:rsid w:val="001639A6"/>
    <w:rsid w:val="00190EF6"/>
    <w:rsid w:val="00237832"/>
    <w:rsid w:val="00302222"/>
    <w:rsid w:val="00321A87"/>
    <w:rsid w:val="003279F2"/>
    <w:rsid w:val="00341564"/>
    <w:rsid w:val="00354823"/>
    <w:rsid w:val="00364002"/>
    <w:rsid w:val="00370644"/>
    <w:rsid w:val="003A0B2E"/>
    <w:rsid w:val="004122CC"/>
    <w:rsid w:val="00425AB0"/>
    <w:rsid w:val="004531BD"/>
    <w:rsid w:val="004E4F2C"/>
    <w:rsid w:val="005A27EC"/>
    <w:rsid w:val="005A5EB3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261EF"/>
    <w:rsid w:val="008532C0"/>
    <w:rsid w:val="008B35DC"/>
    <w:rsid w:val="008B3C9A"/>
    <w:rsid w:val="008B5411"/>
    <w:rsid w:val="008D1ABF"/>
    <w:rsid w:val="00951F1C"/>
    <w:rsid w:val="009A320D"/>
    <w:rsid w:val="00A746DC"/>
    <w:rsid w:val="00A87E34"/>
    <w:rsid w:val="00AB0B49"/>
    <w:rsid w:val="00AB2141"/>
    <w:rsid w:val="00AD023D"/>
    <w:rsid w:val="00BC2688"/>
    <w:rsid w:val="00BD61EC"/>
    <w:rsid w:val="00C27264"/>
    <w:rsid w:val="00C3760D"/>
    <w:rsid w:val="00C70EE7"/>
    <w:rsid w:val="00CA0065"/>
    <w:rsid w:val="00CC2828"/>
    <w:rsid w:val="00D55740"/>
    <w:rsid w:val="00D61665"/>
    <w:rsid w:val="00DC02F4"/>
    <w:rsid w:val="00DF3EED"/>
    <w:rsid w:val="00E10DB6"/>
    <w:rsid w:val="00E21537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91D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2019-04-23T08:59:00Z</dcterms:created>
  <dcterms:modified xsi:type="dcterms:W3CDTF">2019-04-23T08:59:00Z</dcterms:modified>
</cp:coreProperties>
</file>