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>
      <w:bookmarkStart w:id="0" w:name="_GoBack"/>
      <w:bookmarkEnd w:id="0"/>
    </w:p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„</w:t>
            </w:r>
            <w:r w:rsidR="005D7E46">
              <w:rPr>
                <w:rFonts w:asciiTheme="minorHAnsi" w:hAnsiTheme="minorHAnsi" w:cs="Calibri Light"/>
                <w:b/>
                <w:szCs w:val="24"/>
              </w:rPr>
              <w:t>Автентична летна тераса со детско катче и поглед кон убавините на Шара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“</w:t>
            </w:r>
          </w:p>
          <w:p w:rsidR="00A87E34" w:rsidRPr="005F51F0" w:rsidRDefault="005D7E46" w:rsidP="00F92DCA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Агрополог-ВФС, Желино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BF46E4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BF46E4">
              <w:rPr>
                <w:rFonts w:ascii="Calibri" w:hAnsi="Calibri" w:cs="Calibri"/>
                <w:color w:val="26282A"/>
              </w:rPr>
              <w:t>поддржан од страна на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ЕУ, </w:t>
            </w:r>
            <w:r w:rsidR="00BF46E4">
              <w:rPr>
                <w:rFonts w:ascii="Calibri" w:hAnsi="Calibri" w:cs="Calibri"/>
                <w:color w:val="26282A"/>
              </w:rPr>
              <w:t>администриран од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Светска Банка и </w:t>
            </w:r>
            <w:r w:rsidR="00BF46E4">
              <w:rPr>
                <w:rFonts w:ascii="Calibri" w:hAnsi="Calibri" w:cs="Calibri"/>
                <w:color w:val="26282A"/>
              </w:rPr>
              <w:t>спроведуван од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D7E46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Pr="005D7E46">
              <w:rPr>
                <w:rFonts w:asciiTheme="minorHAnsi" w:hAnsiTheme="minorHAnsi"/>
                <w:b/>
              </w:rPr>
              <w:t>Автентична летна тераса со детско катче и поглед кон убавините на Шара</w:t>
            </w:r>
            <w:r w:rsidR="00712185" w:rsidRPr="005D7E46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и поднесе апликација за добивање на грант за финансирање на проектот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Default="00A87E34" w:rsidP="00F92DCA">
            <w:pPr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Целта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е</w:t>
            </w:r>
            <w:r w:rsidR="000B2292" w:rsidRPr="005F51F0">
              <w:rPr>
                <w:szCs w:val="24"/>
              </w:rPr>
              <w:t xml:space="preserve"> </w:t>
            </w:r>
            <w:r w:rsidR="005D7E46" w:rsidRPr="005D7E46">
              <w:rPr>
                <w:rFonts w:asciiTheme="minorHAnsi" w:hAnsiTheme="minorHAnsi" w:cs="Calibri Light"/>
                <w:szCs w:val="24"/>
              </w:rPr>
              <w:t>прошир</w:t>
            </w:r>
            <w:r w:rsidR="005D7E46">
              <w:rPr>
                <w:rFonts w:asciiTheme="minorHAnsi" w:hAnsiTheme="minorHAnsi" w:cs="Calibri Light"/>
                <w:szCs w:val="24"/>
              </w:rPr>
              <w:t>ување на понудата на АГРОПОЛОГ -ВФС Ж</w:t>
            </w:r>
            <w:r w:rsidR="005D7E46" w:rsidRPr="005D7E46">
              <w:rPr>
                <w:rFonts w:asciiTheme="minorHAnsi" w:hAnsiTheme="minorHAnsi" w:cs="Calibri Light"/>
                <w:szCs w:val="24"/>
              </w:rPr>
              <w:t xml:space="preserve">елино </w:t>
            </w:r>
            <w:r w:rsidR="005D7E46">
              <w:rPr>
                <w:rFonts w:asciiTheme="minorHAnsi" w:hAnsiTheme="minorHAnsi" w:cs="Calibri Light"/>
                <w:szCs w:val="24"/>
              </w:rPr>
              <w:t>во однос на</w:t>
            </w:r>
            <w:r w:rsidR="005D7E46" w:rsidRPr="005D7E46">
              <w:rPr>
                <w:rFonts w:asciiTheme="minorHAnsi" w:hAnsiTheme="minorHAnsi" w:cs="Calibri Light"/>
                <w:szCs w:val="24"/>
              </w:rPr>
              <w:t xml:space="preserve"> решавање на </w:t>
            </w:r>
            <w:r w:rsidR="005D7E46">
              <w:rPr>
                <w:rFonts w:asciiTheme="minorHAnsi" w:hAnsiTheme="minorHAnsi" w:cs="Calibri Light"/>
                <w:szCs w:val="24"/>
              </w:rPr>
              <w:t>прашањето</w:t>
            </w:r>
            <w:r w:rsidR="005D7E46" w:rsidRPr="005D7E46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5D7E46">
              <w:rPr>
                <w:rFonts w:asciiTheme="minorHAnsi" w:hAnsiTheme="minorHAnsi" w:cs="Calibri Light"/>
                <w:szCs w:val="24"/>
              </w:rPr>
              <w:t>за</w:t>
            </w:r>
            <w:r w:rsidR="005D7E46" w:rsidRPr="005D7E46">
              <w:rPr>
                <w:rFonts w:asciiTheme="minorHAnsi" w:hAnsiTheme="minorHAnsi" w:cs="Calibri Light"/>
                <w:szCs w:val="24"/>
              </w:rPr>
              <w:t xml:space="preserve"> недоволниот капацитет на постојната летна тераса.</w:t>
            </w:r>
          </w:p>
          <w:p w:rsidR="00A87E34" w:rsidRPr="005F51F0" w:rsidRDefault="005D7E46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Агрополог-ВФС, Желино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Pr="005D7E46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Pr="005D7E46">
              <w:rPr>
                <w:rFonts w:asciiTheme="minorHAnsi" w:hAnsiTheme="minorHAnsi"/>
                <w:b/>
              </w:rPr>
              <w:t>Автентична летна тераса со детско катче и поглед кон убавините на Шара</w:t>
            </w:r>
            <w:r w:rsidRPr="005D7E46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</w:t>
            </w:r>
            <w:r>
              <w:rPr>
                <w:rFonts w:asciiTheme="minorHAnsi" w:hAnsiTheme="minorHAnsi" w:cs="Calibri Light"/>
                <w:szCs w:val="24"/>
              </w:rPr>
              <w:t>проширување на постоечката летна тераса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D7E46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</w:rPr>
              <w:t>АГРОПОЛОГ -ВФС Ж</w:t>
            </w:r>
            <w:r w:rsidRPr="005D7E46">
              <w:rPr>
                <w:rFonts w:asciiTheme="minorHAnsi" w:hAnsiTheme="minorHAnsi" w:cs="Calibri Light"/>
                <w:szCs w:val="24"/>
              </w:rPr>
              <w:t>елино</w:t>
            </w:r>
            <w:r w:rsidR="005F51F0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hyperlink r:id="rId8" w:history="1">
              <w:r w:rsidRPr="000A45B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www.agp.mk</w:t>
              </w:r>
            </w:hyperlink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5D7E46" w:rsidRDefault="005D7E46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АГРОПОЛОГ -ВФС Ж</w:t>
            </w:r>
            <w:r w:rsidRPr="005D7E46">
              <w:rPr>
                <w:rFonts w:asciiTheme="minorHAnsi" w:hAnsiTheme="minorHAnsi" w:cs="Calibri Light"/>
                <w:szCs w:val="24"/>
              </w:rPr>
              <w:t xml:space="preserve">елино 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, </w:t>
            </w:r>
            <w:r w:rsidR="00D9209F" w:rsidRPr="00D9209F">
              <w:rPr>
                <w:rFonts w:asciiTheme="minorHAnsi" w:hAnsiTheme="minorHAnsi" w:cs="Calibri Light"/>
                <w:szCs w:val="24"/>
              </w:rPr>
              <w:t>Ул.101 бр.15 Желино 1226 Желино</w:t>
            </w:r>
          </w:p>
          <w:p w:rsidR="008532C0" w:rsidRPr="005F51F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D9209F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D9209F" w:rsidRPr="00D9209F">
              <w:rPr>
                <w:rFonts w:asciiTheme="minorHAnsi" w:hAnsiTheme="minorHAnsi" w:cs="Calibri Light"/>
                <w:szCs w:val="24"/>
              </w:rPr>
              <w:t>044-347-777</w:t>
            </w:r>
          </w:p>
          <w:p w:rsidR="00321A87" w:rsidRPr="005D7E46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5D7E46">
              <w:rPr>
                <w:rFonts w:asciiTheme="minorHAnsi" w:hAnsiTheme="minorHAnsi" w:cs="Calibri Light"/>
                <w:szCs w:val="24"/>
              </w:rPr>
              <w:t>Ферди Џафери, менаџер на проектот</w:t>
            </w:r>
          </w:p>
          <w:p w:rsidR="000B2292" w:rsidRDefault="00321A87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10" w:history="1">
              <w:r w:rsidR="005D7E46" w:rsidRPr="000A45B0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agropolog@t.mk</w:t>
              </w:r>
            </w:hyperlink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D9209F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D9209F" w:rsidRPr="005D7E46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D9209F" w:rsidRPr="005D7E46">
              <w:rPr>
                <w:rFonts w:asciiTheme="minorHAnsi" w:hAnsiTheme="minorHAnsi"/>
                <w:b/>
              </w:rPr>
              <w:t>Автентична летна тераса со детско катче и поглед кон убавините на Шара</w:t>
            </w:r>
            <w:r w:rsidR="00D9209F" w:rsidRPr="005D7E46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5F51F0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канцелариите на </w:t>
            </w:r>
            <w:r w:rsidR="00D9209F">
              <w:rPr>
                <w:rFonts w:asciiTheme="minorHAnsi" w:hAnsiTheme="minorHAnsi" w:cs="Calibri Light"/>
                <w:b/>
                <w:szCs w:val="24"/>
              </w:rPr>
              <w:t>Агрополог-ВФС, Желино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C5" w:rsidRDefault="00D81CC5" w:rsidP="00BD61EC">
      <w:pPr>
        <w:spacing w:line="240" w:lineRule="auto"/>
      </w:pPr>
      <w:r>
        <w:separator/>
      </w:r>
    </w:p>
  </w:endnote>
  <w:endnote w:type="continuationSeparator" w:id="0">
    <w:p w:rsidR="00D81CC5" w:rsidRDefault="00D81CC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BF46E4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C5" w:rsidRDefault="00D81CC5" w:rsidP="00BD61EC">
      <w:pPr>
        <w:spacing w:line="240" w:lineRule="auto"/>
      </w:pPr>
      <w:r>
        <w:separator/>
      </w:r>
    </w:p>
  </w:footnote>
  <w:footnote w:type="continuationSeparator" w:id="0">
    <w:p w:rsidR="00D81CC5" w:rsidRDefault="00D81CC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1174"/>
    <w:rsid w:val="001073F1"/>
    <w:rsid w:val="0014727D"/>
    <w:rsid w:val="001639A6"/>
    <w:rsid w:val="00190EF6"/>
    <w:rsid w:val="00237832"/>
    <w:rsid w:val="00302222"/>
    <w:rsid w:val="00321A87"/>
    <w:rsid w:val="003279F2"/>
    <w:rsid w:val="003478B1"/>
    <w:rsid w:val="00354823"/>
    <w:rsid w:val="00364002"/>
    <w:rsid w:val="00370644"/>
    <w:rsid w:val="003A0B2E"/>
    <w:rsid w:val="004122CC"/>
    <w:rsid w:val="00425AB0"/>
    <w:rsid w:val="004531BD"/>
    <w:rsid w:val="004E4F2C"/>
    <w:rsid w:val="005965DA"/>
    <w:rsid w:val="005A27EC"/>
    <w:rsid w:val="005C3097"/>
    <w:rsid w:val="005C6516"/>
    <w:rsid w:val="005D7E4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C9A"/>
    <w:rsid w:val="008B5411"/>
    <w:rsid w:val="008D1ABF"/>
    <w:rsid w:val="00951F1C"/>
    <w:rsid w:val="00A746DC"/>
    <w:rsid w:val="00A87E34"/>
    <w:rsid w:val="00AB0B49"/>
    <w:rsid w:val="00AB2141"/>
    <w:rsid w:val="00BC2688"/>
    <w:rsid w:val="00BD61EC"/>
    <w:rsid w:val="00BF46E4"/>
    <w:rsid w:val="00C3760D"/>
    <w:rsid w:val="00C70EE7"/>
    <w:rsid w:val="00CA0065"/>
    <w:rsid w:val="00CC2828"/>
    <w:rsid w:val="00D61665"/>
    <w:rsid w:val="00D81CC5"/>
    <w:rsid w:val="00D9209F"/>
    <w:rsid w:val="00DC02F4"/>
    <w:rsid w:val="00DF3EED"/>
    <w:rsid w:val="00E10DB6"/>
    <w:rsid w:val="00E12B28"/>
    <w:rsid w:val="00E21537"/>
    <w:rsid w:val="00ED2773"/>
    <w:rsid w:val="00F7677A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ropolog@t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2018-12-28T09:50:00Z</dcterms:created>
  <dcterms:modified xsi:type="dcterms:W3CDTF">2018-12-28T09:50:00Z</dcterms:modified>
</cp:coreProperties>
</file>